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98" w:rsidRDefault="00AD7A98" w:rsidP="00AD7A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Журнал «Закон», №1, Январь, 2019 г. </w:t>
      </w:r>
    </w:p>
    <w:p w:rsidR="00AD7A98" w:rsidRDefault="00AD7A98" w:rsidP="00AD7A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7A98" w:rsidRDefault="00AD7A98" w:rsidP="00AD7A9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 С. Шиткина,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профессор кафедры предпринимательского права МГУ имени М.В. Ломоносова, доктор юридических наук, управляющий партнер юридической компании «Шиткина и партнеры».</w:t>
      </w:r>
    </w:p>
    <w:p w:rsidR="00AD7A98" w:rsidRDefault="00731452" w:rsidP="0073145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О.В. </w:t>
      </w:r>
      <w:r w:rsidR="00537D27" w:rsidRPr="00731452">
        <w:rPr>
          <w:rFonts w:ascii="Times New Roman" w:hAnsi="Times New Roman"/>
          <w:b/>
          <w:sz w:val="24"/>
          <w:szCs w:val="24"/>
        </w:rPr>
        <w:t>Буткова</w:t>
      </w:r>
      <w:r w:rsidR="00B36A19">
        <w:rPr>
          <w:rFonts w:ascii="Times New Roman" w:hAnsi="Times New Roman"/>
          <w:i/>
          <w:sz w:val="24"/>
          <w:szCs w:val="24"/>
        </w:rPr>
        <w:t>,</w:t>
      </w:r>
      <w:r w:rsidR="00537D27" w:rsidRPr="00537D27">
        <w:rPr>
          <w:rFonts w:ascii="Times New Roman" w:hAnsi="Times New Roman"/>
          <w:i/>
          <w:sz w:val="24"/>
          <w:szCs w:val="24"/>
        </w:rPr>
        <w:t xml:space="preserve"> аспи</w:t>
      </w:r>
      <w:r>
        <w:rPr>
          <w:rFonts w:ascii="Times New Roman" w:hAnsi="Times New Roman"/>
          <w:i/>
          <w:sz w:val="24"/>
          <w:szCs w:val="24"/>
        </w:rPr>
        <w:t>рант кафедры</w:t>
      </w:r>
      <w:r w:rsidR="00537D27" w:rsidRPr="00537D27">
        <w:rPr>
          <w:rFonts w:ascii="Times New Roman" w:hAnsi="Times New Roman"/>
          <w:i/>
          <w:sz w:val="24"/>
          <w:szCs w:val="24"/>
        </w:rPr>
        <w:t xml:space="preserve"> предпринимательского права Юридического МГУ имени М.В. Ломоносова,</w:t>
      </w:r>
    </w:p>
    <w:p w:rsidR="00731452" w:rsidRPr="00731452" w:rsidRDefault="00731452" w:rsidP="0073145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47FF" w:rsidRDefault="00EB47FF" w:rsidP="004737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D64" w:rsidRDefault="003C3AFF" w:rsidP="004737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5D">
        <w:rPr>
          <w:rFonts w:ascii="Times New Roman" w:hAnsi="Times New Roman" w:cs="Times New Roman"/>
          <w:b/>
          <w:sz w:val="28"/>
          <w:szCs w:val="28"/>
        </w:rPr>
        <w:t xml:space="preserve">Риск привлечения к ответственности </w:t>
      </w:r>
      <w:r w:rsidR="008830EB" w:rsidRPr="00F2115D"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F2115D">
        <w:rPr>
          <w:rFonts w:ascii="Times New Roman" w:hAnsi="Times New Roman" w:cs="Times New Roman"/>
          <w:b/>
          <w:sz w:val="28"/>
          <w:szCs w:val="28"/>
        </w:rPr>
        <w:t xml:space="preserve"> и предпринимательская инициат</w:t>
      </w:r>
      <w:r w:rsidR="00EF2DA3">
        <w:rPr>
          <w:rFonts w:ascii="Times New Roman" w:hAnsi="Times New Roman" w:cs="Times New Roman"/>
          <w:b/>
          <w:sz w:val="28"/>
          <w:szCs w:val="28"/>
        </w:rPr>
        <w:t>ива: поиск оптимального баланса</w:t>
      </w:r>
    </w:p>
    <w:p w:rsidR="00EB47FF" w:rsidRPr="00EB47FF" w:rsidRDefault="00EB47FF" w:rsidP="004737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E0C" w:rsidRPr="00EB47FF" w:rsidRDefault="00FE2E0C" w:rsidP="004737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Director liability</w:t>
      </w:r>
      <w:r w:rsidR="00EB47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risk and business initiative: searching for balance</w:t>
      </w:r>
    </w:p>
    <w:p w:rsidR="00EF42AD" w:rsidRPr="00EB47FF" w:rsidRDefault="00E503C6" w:rsidP="00EF42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F2115D" w:rsidRDefault="00B029DA" w:rsidP="00EF42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C6">
        <w:rPr>
          <w:rFonts w:ascii="Times New Roman" w:hAnsi="Times New Roman" w:cs="Times New Roman"/>
          <w:sz w:val="24"/>
          <w:szCs w:val="24"/>
        </w:rPr>
        <w:t>В статье рассматриваются вопросы, касающиеся привлечения к имущественной ответственности директора за убытки через призму предпринимательских и управленческих рисков, неразрывно связанных с деятельностью директора. Авторы выявляют проблемы, с которыми сталкивается правоприменительная практика, бизнес-сообщество при применении правовых средств, направленных на устранение или ограничение имущественной ответственности директора.  Предлагают ряд правовых мер, которые могут быть реализованы для развития предпринимательской инициативы и в целях защиты директора компании от привлечения к имущественной ответственности, когда его действия не направлены на причинение ущерба компании</w:t>
      </w:r>
      <w:r w:rsidR="007A77BE" w:rsidRPr="00E503C6">
        <w:rPr>
          <w:rFonts w:ascii="Times New Roman" w:hAnsi="Times New Roman" w:cs="Times New Roman"/>
          <w:sz w:val="24"/>
          <w:szCs w:val="24"/>
        </w:rPr>
        <w:t>.</w:t>
      </w:r>
    </w:p>
    <w:p w:rsidR="00E503C6" w:rsidRPr="00E503C6" w:rsidRDefault="00E503C6" w:rsidP="00E503C6">
      <w:pPr>
        <w:spacing w:line="240" w:lineRule="auto"/>
        <w:jc w:val="both"/>
        <w:rPr>
          <w:rFonts w:ascii="Times New Roman" w:hAnsi="Times New Roman" w:cs="Times New Roman"/>
        </w:rPr>
      </w:pPr>
      <w:r w:rsidRPr="00E503C6">
        <w:rPr>
          <w:rFonts w:ascii="Times New Roman" w:hAnsi="Times New Roman" w:cs="Times New Roman"/>
          <w:b/>
        </w:rPr>
        <w:t xml:space="preserve">Ключевые слова: </w:t>
      </w:r>
      <w:r w:rsidRPr="00E503C6">
        <w:rPr>
          <w:rFonts w:ascii="Times New Roman" w:hAnsi="Times New Roman" w:cs="Times New Roman"/>
        </w:rPr>
        <w:t>предпринимательский риск, имущественная ответственность, обязанность действовать добросовестно и разумно, обязанность действовать в интересах юридического лица, соглашение об устранении или ограничении ответственности директора, солидарная ответственность</w:t>
      </w:r>
    </w:p>
    <w:p w:rsidR="00E503C6" w:rsidRPr="00E503C6" w:rsidRDefault="00E503C6" w:rsidP="00E503C6">
      <w:pPr>
        <w:pStyle w:val="ac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ABSTRACT</w:t>
      </w:r>
    </w:p>
    <w:p w:rsidR="008D18BD" w:rsidRPr="00E503C6" w:rsidRDefault="00B029DA" w:rsidP="00E503C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The article deals with issues related to the director’s liability for losses through the prism of entrepreneurial </w:t>
      </w:r>
      <w:r w:rsidR="00CE5138">
        <w:rPr>
          <w:rFonts w:ascii="Times New Roman" w:hAnsi="Times New Roman" w:cs="Times New Roman"/>
          <w:sz w:val="24"/>
          <w:szCs w:val="24"/>
          <w:lang w:val="en-US"/>
        </w:rPr>
        <w:t xml:space="preserve">and managerial risks, which are inseparably </w:t>
      </w:r>
      <w:r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connected with the director’s activities. The authors identify the problems faced by </w:t>
      </w:r>
      <w:r w:rsidRPr="00E503C6">
        <w:rPr>
          <w:rFonts w:ascii="Times New Roman" w:hAnsi="Times New Roman" w:cs="Times New Roman"/>
          <w:sz w:val="24"/>
          <w:szCs w:val="24"/>
          <w:lang w:val="en-GB"/>
        </w:rPr>
        <w:t>court</w:t>
      </w:r>
      <w:r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 practice, the business community in the application of legal means aimed at eliminating or limiting the property liability of a director. They propose a number of legal measures that can be implemented in order to </w:t>
      </w:r>
      <w:r w:rsidRPr="00E503C6">
        <w:rPr>
          <w:rFonts w:ascii="Times New Roman" w:hAnsi="Times New Roman" w:cs="Times New Roman"/>
          <w:sz w:val="24"/>
          <w:szCs w:val="24"/>
          <w:lang w:val="en-GB"/>
        </w:rPr>
        <w:t>develop business initiative and to protect</w:t>
      </w:r>
      <w:r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 the company's director from being held liable when his actions are not aimed at causing damage to the company</w:t>
      </w:r>
      <w:r w:rsidR="00270775" w:rsidRPr="00E50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18BD" w:rsidRPr="00E503C6" w:rsidRDefault="00E503C6" w:rsidP="00E50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Cs w:val="24"/>
          <w:lang w:val="en-US" w:eastAsia="ru-RU"/>
        </w:rPr>
        <w:t xml:space="preserve">Keywords: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C6807"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ntrepreneurial risk, </w:t>
      </w:r>
      <w:r w:rsidR="009F5F7E" w:rsidRPr="00E503C6">
        <w:rPr>
          <w:rFonts w:ascii="Times New Roman" w:hAnsi="Times New Roman" w:cs="Times New Roman"/>
          <w:sz w:val="24"/>
          <w:szCs w:val="24"/>
          <w:lang w:val="en-US"/>
        </w:rPr>
        <w:t>asset liability</w:t>
      </w:r>
      <w:r w:rsidR="005C6807" w:rsidRPr="00E503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451F0" w:rsidRPr="00E503C6">
        <w:rPr>
          <w:sz w:val="24"/>
          <w:szCs w:val="24"/>
          <w:lang w:val="en-US"/>
        </w:rPr>
        <w:t xml:space="preserve"> </w:t>
      </w:r>
      <w:r w:rsidR="00E451F0" w:rsidRPr="00E503C6">
        <w:rPr>
          <w:rFonts w:ascii="Times New Roman" w:hAnsi="Times New Roman" w:cs="Times New Roman"/>
          <w:sz w:val="24"/>
          <w:szCs w:val="24"/>
          <w:lang w:val="en-US"/>
        </w:rPr>
        <w:t>good faith,</w:t>
      </w:r>
      <w:r w:rsidR="005C6807"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F70" w:rsidRPr="00E503C6">
        <w:rPr>
          <w:rFonts w:ascii="Times New Roman" w:hAnsi="Times New Roman" w:cs="Times New Roman"/>
          <w:sz w:val="24"/>
          <w:szCs w:val="24"/>
          <w:lang w:val="en-US"/>
        </w:rPr>
        <w:t>duty of care, duty of loyalty</w:t>
      </w:r>
      <w:r w:rsidR="005C6807"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, agreement on the elimination or limitation of the director’s responsibility, </w:t>
      </w:r>
      <w:r w:rsidR="009F5F7E" w:rsidRPr="00E503C6">
        <w:rPr>
          <w:rFonts w:ascii="Times New Roman" w:hAnsi="Times New Roman" w:cs="Times New Roman"/>
          <w:sz w:val="24"/>
          <w:szCs w:val="24"/>
          <w:lang w:val="en-US"/>
        </w:rPr>
        <w:t>solidary</w:t>
      </w:r>
      <w:r w:rsidR="005C6807" w:rsidRPr="00E503C6">
        <w:rPr>
          <w:rFonts w:ascii="Times New Roman" w:hAnsi="Times New Roman" w:cs="Times New Roman"/>
          <w:sz w:val="24"/>
          <w:szCs w:val="24"/>
          <w:lang w:val="en-US"/>
        </w:rPr>
        <w:t xml:space="preserve"> liability </w:t>
      </w:r>
    </w:p>
    <w:p w:rsidR="009D4661" w:rsidRPr="00F2115D" w:rsidRDefault="009F5CB0" w:rsidP="004737D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15D">
        <w:rPr>
          <w:rFonts w:ascii="Times New Roman" w:hAnsi="Times New Roman" w:cs="Times New Roman"/>
          <w:sz w:val="28"/>
          <w:szCs w:val="28"/>
        </w:rPr>
        <w:t xml:space="preserve">В последнее время отмечается </w:t>
      </w:r>
      <w:r w:rsidR="006E7D24" w:rsidRPr="00F2115D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Pr="00F2115D">
        <w:rPr>
          <w:rFonts w:ascii="Times New Roman" w:hAnsi="Times New Roman" w:cs="Times New Roman"/>
          <w:sz w:val="28"/>
          <w:szCs w:val="28"/>
        </w:rPr>
        <w:t xml:space="preserve"> корпоративных споров, в рамках которых рассматриваются вопросы о привлечении к </w:t>
      </w:r>
      <w:r w:rsidRPr="00F2115D">
        <w:rPr>
          <w:rFonts w:ascii="Times New Roman" w:hAnsi="Times New Roman" w:cs="Times New Roman"/>
          <w:sz w:val="28"/>
          <w:szCs w:val="28"/>
        </w:rPr>
        <w:lastRenderedPageBreak/>
        <w:t>имущественной ответственности директоров</w:t>
      </w:r>
      <w:r w:rsidR="00794EE5" w:rsidRPr="00F2115D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2115D">
        <w:rPr>
          <w:rFonts w:ascii="Times New Roman" w:hAnsi="Times New Roman" w:cs="Times New Roman"/>
          <w:sz w:val="28"/>
          <w:szCs w:val="28"/>
        </w:rPr>
        <w:t>, при этом наблюдается рост количества удовлетворенных исковых требований</w:t>
      </w:r>
      <w:r w:rsidRPr="00F2115D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21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EA5" w:rsidRPr="000F3B93" w:rsidRDefault="00E33C54" w:rsidP="004737D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15D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4C4AC3" w:rsidRPr="00F2115D">
        <w:rPr>
          <w:rFonts w:ascii="Times New Roman" w:hAnsi="Times New Roman" w:cs="Times New Roman"/>
          <w:sz w:val="28"/>
          <w:szCs w:val="28"/>
        </w:rPr>
        <w:t xml:space="preserve">убытки причиняются </w:t>
      </w:r>
      <w:r w:rsidRPr="00F2115D">
        <w:rPr>
          <w:rFonts w:ascii="Times New Roman" w:hAnsi="Times New Roman" w:cs="Times New Roman"/>
          <w:sz w:val="28"/>
          <w:szCs w:val="28"/>
        </w:rPr>
        <w:t>компаниям в результате совершения невыгодных сделок. Анализ норм законодательства и правовых позиций высших судебных инстанций позволяет сделать вывод</w:t>
      </w:r>
      <w:r w:rsidR="00064AD7" w:rsidRPr="00F2115D">
        <w:rPr>
          <w:rFonts w:ascii="Times New Roman" w:hAnsi="Times New Roman" w:cs="Times New Roman"/>
          <w:sz w:val="28"/>
          <w:szCs w:val="28"/>
        </w:rPr>
        <w:t xml:space="preserve"> </w:t>
      </w:r>
      <w:r w:rsidRPr="00F2115D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F2115D">
        <w:rPr>
          <w:rFonts w:ascii="Times New Roman" w:hAnsi="Times New Roman" w:cs="Times New Roman"/>
          <w:sz w:val="28"/>
          <w:szCs w:val="28"/>
        </w:rPr>
        <w:t>прокредиторском</w:t>
      </w:r>
      <w:proofErr w:type="spellEnd"/>
      <w:r w:rsidRPr="00F2115D">
        <w:rPr>
          <w:rFonts w:ascii="Times New Roman" w:hAnsi="Times New Roman" w:cs="Times New Roman"/>
          <w:sz w:val="28"/>
          <w:szCs w:val="28"/>
        </w:rPr>
        <w:t xml:space="preserve"> регулировании института недействительности сделок с участием юридических лиц, целью которого является обеспечение стабильности имущественного оборота</w:t>
      </w:r>
      <w:r w:rsidR="006C2784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2D5E85" w:rsidRPr="00F2115D">
        <w:rPr>
          <w:rFonts w:ascii="Times New Roman" w:hAnsi="Times New Roman" w:cs="Times New Roman"/>
          <w:sz w:val="28"/>
          <w:szCs w:val="28"/>
        </w:rPr>
        <w:t>преимущественного сохранения сделок в силе</w:t>
      </w:r>
      <w:r w:rsidRPr="00F2115D">
        <w:rPr>
          <w:rFonts w:ascii="Times New Roman" w:hAnsi="Times New Roman" w:cs="Times New Roman"/>
          <w:sz w:val="28"/>
          <w:szCs w:val="28"/>
        </w:rPr>
        <w:t xml:space="preserve">. Учитывая </w:t>
      </w:r>
      <w:r w:rsidR="000F3B93">
        <w:rPr>
          <w:rFonts w:ascii="Times New Roman" w:hAnsi="Times New Roman" w:cs="Times New Roman"/>
          <w:sz w:val="28"/>
          <w:szCs w:val="28"/>
        </w:rPr>
        <w:t>это</w:t>
      </w:r>
      <w:r w:rsidRPr="00F2115D">
        <w:rPr>
          <w:rFonts w:ascii="Times New Roman" w:hAnsi="Times New Roman" w:cs="Times New Roman"/>
          <w:sz w:val="28"/>
          <w:szCs w:val="28"/>
        </w:rPr>
        <w:t xml:space="preserve">, </w:t>
      </w:r>
      <w:r w:rsidR="00682E81" w:rsidRPr="00F2115D">
        <w:rPr>
          <w:rFonts w:ascii="Times New Roman" w:hAnsi="Times New Roman" w:cs="Times New Roman"/>
          <w:sz w:val="28"/>
          <w:szCs w:val="28"/>
        </w:rPr>
        <w:t>заинтересованные лица пытаются к</w:t>
      </w:r>
      <w:r w:rsidRPr="00F2115D">
        <w:rPr>
          <w:rFonts w:ascii="Times New Roman" w:hAnsi="Times New Roman" w:cs="Times New Roman"/>
          <w:sz w:val="28"/>
          <w:szCs w:val="28"/>
        </w:rPr>
        <w:t xml:space="preserve">омпенсировать </w:t>
      </w:r>
      <w:r w:rsidR="001B1654" w:rsidRPr="00F2115D">
        <w:rPr>
          <w:rFonts w:ascii="Times New Roman" w:hAnsi="Times New Roman" w:cs="Times New Roman"/>
          <w:sz w:val="28"/>
          <w:szCs w:val="28"/>
        </w:rPr>
        <w:t xml:space="preserve">неблагоприятные имущественные последствия </w:t>
      </w:r>
      <w:r w:rsidRPr="00F2115D">
        <w:rPr>
          <w:rFonts w:ascii="Times New Roman" w:hAnsi="Times New Roman" w:cs="Times New Roman"/>
          <w:sz w:val="28"/>
          <w:szCs w:val="28"/>
        </w:rPr>
        <w:t>за счет взыскания убытков с директора, совершившего убыточную сделку.</w:t>
      </w:r>
      <w:r w:rsidR="001C3B12" w:rsidRPr="00F2115D">
        <w:rPr>
          <w:rFonts w:ascii="Times New Roman" w:hAnsi="Times New Roman" w:cs="Times New Roman"/>
          <w:sz w:val="28"/>
          <w:szCs w:val="28"/>
        </w:rPr>
        <w:t xml:space="preserve"> </w:t>
      </w:r>
      <w:r w:rsidR="001B1654" w:rsidRPr="00F2115D">
        <w:rPr>
          <w:rFonts w:ascii="Times New Roman" w:hAnsi="Times New Roman" w:cs="Times New Roman"/>
          <w:sz w:val="28"/>
          <w:szCs w:val="28"/>
        </w:rPr>
        <w:t>Такой подход в своих решениях фиксируют</w:t>
      </w:r>
      <w:r w:rsidR="001C3B12" w:rsidRPr="00F2115D">
        <w:rPr>
          <w:rFonts w:ascii="Times New Roman" w:hAnsi="Times New Roman" w:cs="Times New Roman"/>
          <w:sz w:val="28"/>
          <w:szCs w:val="28"/>
        </w:rPr>
        <w:t xml:space="preserve"> и</w:t>
      </w:r>
      <w:r w:rsidR="001B1654" w:rsidRPr="00F2115D">
        <w:rPr>
          <w:rFonts w:ascii="Times New Roman" w:hAnsi="Times New Roman" w:cs="Times New Roman"/>
          <w:sz w:val="28"/>
          <w:szCs w:val="28"/>
        </w:rPr>
        <w:t xml:space="preserve"> сами суды.</w:t>
      </w:r>
      <w:r w:rsidR="002D5E85" w:rsidRPr="00F2115D">
        <w:rPr>
          <w:rFonts w:ascii="Times New Roman" w:hAnsi="Times New Roman" w:cs="Times New Roman"/>
          <w:sz w:val="28"/>
          <w:szCs w:val="28"/>
        </w:rPr>
        <w:t xml:space="preserve"> </w:t>
      </w:r>
      <w:r w:rsidR="00F64171" w:rsidRPr="000F3B93">
        <w:rPr>
          <w:rFonts w:ascii="Times New Roman" w:hAnsi="Times New Roman" w:cs="Times New Roman"/>
          <w:sz w:val="28"/>
          <w:szCs w:val="28"/>
        </w:rPr>
        <w:t xml:space="preserve">Так, отказывая истцу в удовлетворении требований о признании сделки недействительной, суд отметил: «Кроме того, суды разъяснили компании, что если компания полагает, что действиями </w:t>
      </w:r>
      <w:proofErr w:type="spellStart"/>
      <w:r w:rsidR="00F64171" w:rsidRPr="000F3B93">
        <w:rPr>
          <w:rFonts w:ascii="Times New Roman" w:hAnsi="Times New Roman" w:cs="Times New Roman"/>
          <w:sz w:val="28"/>
          <w:szCs w:val="28"/>
        </w:rPr>
        <w:t>Югана</w:t>
      </w:r>
      <w:proofErr w:type="spellEnd"/>
      <w:r w:rsidR="00F64171" w:rsidRPr="000F3B93">
        <w:rPr>
          <w:rFonts w:ascii="Times New Roman" w:hAnsi="Times New Roman" w:cs="Times New Roman"/>
          <w:sz w:val="28"/>
          <w:szCs w:val="28"/>
        </w:rPr>
        <w:t xml:space="preserve"> А.М. ей причинены убытки, то она не лишена права обратиться в суд с самостоятельным иском к </w:t>
      </w:r>
      <w:proofErr w:type="spellStart"/>
      <w:r w:rsidR="00F64171" w:rsidRPr="000F3B93">
        <w:rPr>
          <w:rFonts w:ascii="Times New Roman" w:hAnsi="Times New Roman" w:cs="Times New Roman"/>
          <w:sz w:val="28"/>
          <w:szCs w:val="28"/>
        </w:rPr>
        <w:t>Югану</w:t>
      </w:r>
      <w:proofErr w:type="spellEnd"/>
      <w:r w:rsidR="00F64171" w:rsidRPr="000F3B93">
        <w:rPr>
          <w:rFonts w:ascii="Times New Roman" w:hAnsi="Times New Roman" w:cs="Times New Roman"/>
          <w:sz w:val="28"/>
          <w:szCs w:val="28"/>
        </w:rPr>
        <w:t xml:space="preserve"> А.М. о возмещении убытков на основании статьи 53.1 ГК РФ»</w:t>
      </w:r>
      <w:r w:rsidR="004A37DE" w:rsidRPr="000F3B9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F64171" w:rsidRPr="000F3B93">
        <w:rPr>
          <w:rFonts w:ascii="Times New Roman" w:hAnsi="Times New Roman" w:cs="Times New Roman"/>
          <w:sz w:val="28"/>
          <w:szCs w:val="28"/>
        </w:rPr>
        <w:t>.</w:t>
      </w:r>
    </w:p>
    <w:p w:rsidR="00224874" w:rsidRPr="00F2115D" w:rsidRDefault="00224874" w:rsidP="004737D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15D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F2115D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F2115D">
        <w:rPr>
          <w:rFonts w:ascii="Times New Roman" w:hAnsi="Times New Roman" w:cs="Times New Roman"/>
          <w:sz w:val="28"/>
          <w:szCs w:val="28"/>
        </w:rPr>
        <w:t xml:space="preserve">. 2 п.1 ст. 53.1 </w:t>
      </w:r>
      <w:r w:rsidR="00CE5138">
        <w:rPr>
          <w:rFonts w:ascii="Times New Roman" w:hAnsi="Times New Roman" w:cs="Times New Roman"/>
          <w:sz w:val="28"/>
          <w:szCs w:val="28"/>
        </w:rPr>
        <w:t>Гражданского кодекса (</w:t>
      </w:r>
      <w:r w:rsidRPr="00F2115D">
        <w:rPr>
          <w:rFonts w:ascii="Times New Roman" w:hAnsi="Times New Roman" w:cs="Times New Roman"/>
          <w:sz w:val="28"/>
          <w:szCs w:val="28"/>
        </w:rPr>
        <w:t>ГК</w:t>
      </w:r>
      <w:r w:rsidR="00CE5138">
        <w:rPr>
          <w:rFonts w:ascii="Times New Roman" w:hAnsi="Times New Roman" w:cs="Times New Roman"/>
          <w:sz w:val="28"/>
          <w:szCs w:val="28"/>
        </w:rPr>
        <w:t>)</w:t>
      </w:r>
      <w:r w:rsidRPr="00F2115D">
        <w:rPr>
          <w:rFonts w:ascii="Times New Roman" w:hAnsi="Times New Roman" w:cs="Times New Roman"/>
          <w:sz w:val="28"/>
          <w:szCs w:val="28"/>
        </w:rPr>
        <w:t xml:space="preserve"> РФ директор несет ответственность, если будет доказано, что при осуществлении своих прав и исполнении своих обязанностей он действовал недобросовестно или неразумно, в том числе если его действия (бездействие) не соответствовали обычным условиям гражданского оборота или обычному предпринимательскому риску. </w:t>
      </w:r>
    </w:p>
    <w:p w:rsidR="00A61F83" w:rsidRPr="00F2115D" w:rsidRDefault="00D92076" w:rsidP="004737D9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указано в</w:t>
      </w:r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1 Постановлени</w:t>
      </w:r>
      <w:r w:rsidR="005766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Пленум</w:t>
      </w:r>
      <w:r w:rsidR="00CE51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09D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РФ от 30</w:t>
      </w:r>
      <w:r w:rsidR="000F3B93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3409D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</w:t>
      </w:r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 "О некоторых вопросах возмещения убытков лицами, входящими в состав органов юридического лица" (далее</w:t>
      </w:r>
      <w:r w:rsidR="00C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61F8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Пленума </w:t>
      </w:r>
      <w:r w:rsidR="005766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C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5766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№62),</w:t>
      </w:r>
      <w:r w:rsidR="003E69D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8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судебный контроль призван обеспечивать защиту прав юридических лиц и их учредителей (участников), а не проверять экономическую целесообразность решений, принимаемых директорами,</w:t>
      </w:r>
      <w:r w:rsidR="000F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="00A73DB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DBD" w:rsidRPr="006C27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директор не может быть привлечен к ответственности за причиненные юридическому лицу убытки в случаях, когда его действия (бездействие), повлекшие убытки, не выходили за пределы обычного делового (предпринимательского) риска.</w:t>
      </w:r>
      <w:r w:rsidR="0032257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F83" w:rsidRPr="00F2115D" w:rsidRDefault="00A61F83" w:rsidP="004737D9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п. 25 постановления П</w:t>
      </w:r>
      <w:r w:rsidR="008627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ленума Верховного Суда РФ от 23 июня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N 25 "О применении судами некоторых положений раздела I части первой Гражданского кодекса Российской Федерации" (далее </w:t>
      </w:r>
      <w:r w:rsidR="003E69D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E0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Пленума ВС </w:t>
      </w:r>
      <w:r w:rsidR="00C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E017C3">
        <w:rPr>
          <w:rFonts w:ascii="Times New Roman" w:eastAsia="Times New Roman" w:hAnsi="Times New Roman" w:cs="Times New Roman"/>
          <w:sz w:val="28"/>
          <w:szCs w:val="28"/>
          <w:lang w:eastAsia="ru-RU"/>
        </w:rPr>
        <w:t>№25),</w:t>
      </w:r>
      <w:r w:rsidR="003E69D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применяя положения статьи 53.1 ГК РФ об ответственности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лица, следует принимать во внимание, что </w:t>
      </w:r>
      <w:r w:rsidRPr="000A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негативные последствия, наступившие для юридического лица в период времени, когда в состав органов юридического лица входило названное лицо,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сами по себе не свидетельствуют о недобросовестности и (или) неразумности его действий (бездействия), так как возможность возникновения таких последствий связана с риском предпринимательской и (или) иной экономической деятельности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C17" w:rsidRPr="00F2115D" w:rsidRDefault="00326C17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Действительно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предпринимательская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деятельность</w:t>
      </w:r>
      <w:r w:rsidR="008D76E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это определено в п. 1 ст.2 ГК РФ -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это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деятельность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связанная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риском</w:t>
      </w:r>
      <w:r w:rsidR="002965A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доктрине предпринимательский риск определяется как деятельность предпринимателя на рынке в ситуации неопределенности относительно вероятного получения прибыли или убытков, когда принимающий решение, не будучи в состоянии однозначно предвидеть, добьется он прибыли или понесет убытки, </w:t>
      </w:r>
      <w:r w:rsidR="002965A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оказывается перед выбором одного из альтернативных вариантов решения</w:t>
      </w:r>
      <w:r w:rsidR="002965A3" w:rsidRPr="00F21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="002965A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A17"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Так,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момент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принятия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решений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6E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директора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всегда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имеется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детального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расчета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допускающего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вероятных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отклонений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К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тому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же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на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момент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оценки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ранее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принятых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решений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D76E2"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судом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меняются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не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только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обстоятельства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их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принятия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но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и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подход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к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их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162E7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оценке</w:t>
      </w:r>
      <w:r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E221F5" w:rsidRPr="00D16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Ответственность всегда ретроспективна, а русская поговорка на этот счет весьма красноречива: задним умом все крепки</w:t>
      </w:r>
      <w:r w:rsidR="00E221F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5D6" w:rsidRPr="00CE5138" w:rsidRDefault="00BC05D6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Высшие судебные инстанции </w:t>
      </w:r>
      <w:r w:rsidR="008D76E2" w:rsidRPr="00C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той или иной интерпретации </w:t>
      </w:r>
      <w:r w:rsidRPr="00C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неоднократно выражали следующую правовую позицию</w:t>
      </w:r>
      <w:r w:rsidR="00D83851" w:rsidRPr="00C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суды не должны вмешиваться в оценку эффективности предпринимательской деятельности.</w:t>
      </w:r>
    </w:p>
    <w:p w:rsidR="003C52DA" w:rsidRPr="00F2115D" w:rsidRDefault="00E017C3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</w:t>
      </w:r>
      <w:r w:rsidR="00EB161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D6D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Постановлении</w:t>
      </w:r>
      <w:r w:rsidR="0003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Конституционного Суда РФ от 24.02.</w:t>
      </w:r>
      <w:r w:rsidR="00804E2F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="006D6D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3-П</w:t>
      </w:r>
      <w:r w:rsidR="0093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D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«судебный контроль призван обеспечивать защиту прав и свобод акционеров, а не проверять экономическую целесообразность решений, принимаемых советом директоров и общим собранием акционеров,</w:t>
      </w:r>
      <w:r w:rsidR="006D6DAF" w:rsidRPr="00F2115D">
        <w:rPr>
          <w:rFonts w:ascii="MyriadPro-It" w:hAnsi="MyriadPro-It" w:cs="MyriadPro-It"/>
          <w:i/>
          <w:iCs/>
          <w:sz w:val="28"/>
          <w:szCs w:val="28"/>
        </w:rPr>
        <w:t xml:space="preserve"> </w:t>
      </w:r>
      <w:r w:rsidR="006D6DAF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которые обладают самостоятельностью и широкой дискрецией при принятии решений в сфере бизнеса</w:t>
      </w:r>
      <w:r w:rsidR="00B26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6D6DAF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3021D" w:rsidRPr="00F2115D" w:rsidRDefault="003C52DA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Определении от 16</w:t>
      </w:r>
      <w:r w:rsidR="009340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.12.</w:t>
      </w:r>
      <w:r w:rsidR="00B359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2008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№ 1072-О-О в развитие приведенного положения Конституционный Суд РФ указал, что «судебный контроль не призван проверять экономическую целесообразность решений, принимаемых субъектами предпринимательской деятельности, которые в сфере бизнеса обладают самостоятельностью и широкой дискрецией, поскольку в силу рискового характера такой деятельности существуют объективные пределы в возможностях судов выявлять наличие в ней деловых просчетов».</w:t>
      </w:r>
    </w:p>
    <w:p w:rsidR="00295E8C" w:rsidRPr="00754FEF" w:rsidRDefault="0023021D" w:rsidP="003F70F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Тот факт, что экономическая целесообразность решения, принятого директором, не может являться предметом судебного </w:t>
      </w:r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контроля, свидетельствует о том, что в российском корпоративном праве, по сути, применяется аналог </w:t>
      </w:r>
      <w:r w:rsidR="00510A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так называемого </w:t>
      </w:r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правила делового решения (</w:t>
      </w:r>
      <w:proofErr w:type="spellStart"/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business</w:t>
      </w:r>
      <w:proofErr w:type="spellEnd"/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judgment</w:t>
      </w:r>
      <w:proofErr w:type="spellEnd"/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rule</w:t>
      </w:r>
      <w:proofErr w:type="spellEnd"/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Pr="00754FEF">
        <w:rPr>
          <w:rStyle w:val="a5"/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footnoteReference w:id="5"/>
      </w:r>
      <w:r w:rsidRPr="00754F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295E8C" w:rsidRPr="00F2115D" w:rsidRDefault="00295E8C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указанным правилом устанавливается презумпция того, что при принятии деловых решений директора корпорации действуют на основе имеющейся информации, добросовестно и честно полагая, что </w:t>
      </w:r>
      <w:r w:rsidR="00DC1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соответствующие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действия </w:t>
      </w:r>
      <w:r w:rsidR="009D78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предпринимаются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C35A4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исключительно в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интересах компании. Так, становится невозможным привлечь директора к ответственности за возникновение негативных последствий только из-за того, что принятое бизнес-решение </w:t>
      </w:r>
      <w:r w:rsidR="008C35A4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оказалось 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неудачным. </w:t>
      </w:r>
      <w:r w:rsidR="00E01B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 самым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24697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правило делового решения</w:t>
      </w:r>
      <w:r w:rsidR="00E24697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24697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призвано способствовать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проявлению директором предпринимательской</w:t>
      </w:r>
      <w:r w:rsidR="00E24697"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инициативы, высокой степени</w:t>
      </w:r>
      <w:r w:rsidRPr="00F21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активности в рамках обычного предпринимательского риска.</w:t>
      </w:r>
    </w:p>
    <w:p w:rsidR="001248BB" w:rsidRPr="00F2115D" w:rsidRDefault="001248BB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E2469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правоприменительной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="008173A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показывает, что суды в большинстве случаев </w:t>
      </w:r>
      <w:r w:rsidR="00E01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466AB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</w:t>
      </w:r>
      <w:r w:rsidR="00E01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совершенные в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обычного делового (предпринимательского) риска, исходя из того, были ли </w:t>
      </w:r>
      <w:r w:rsidR="00BA036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добросовестными и разумными.  </w:t>
      </w:r>
    </w:p>
    <w:p w:rsidR="002C79AB" w:rsidRPr="00AA6416" w:rsidRDefault="00AA6416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67F79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апример,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Восточно-Сибирского</w:t>
      </w:r>
      <w:proofErr w:type="gramEnd"/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с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ылаясь на</w:t>
      </w:r>
      <w:r w:rsidR="00C046D8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</w:t>
      </w:r>
      <w:r w:rsidR="00C046D8" w:rsidRPr="00AA6416">
        <w:rPr>
          <w:sz w:val="28"/>
          <w:szCs w:val="28"/>
        </w:rPr>
        <w:t xml:space="preserve"> </w:t>
      </w:r>
      <w:r w:rsidR="00C046D8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не может быть привлечен к имущественной ответственности в случаях, когда его действия, повлекшие убытки, не выходили за пределы обычного делового (предпринимательского) риска</w:t>
      </w:r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6D8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94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="00F9487D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п.1 П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№62</w:t>
      </w:r>
      <w:r w:rsidR="00C046D8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указал, что с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уды пришли к правильному выводу о недоказанности 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факта причинения обществу убытков неразумными либо недобросовестными действиями </w:t>
      </w:r>
      <w:r w:rsidR="00F82CFE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договора переуступки прав</w:t>
      </w:r>
      <w:r w:rsidR="001248BB" w:rsidRPr="00AA6416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DE6A10" w:rsidRPr="00AA6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FC" w:rsidRPr="00F2115D" w:rsidRDefault="002F3FFC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подчеркивает А.А. Кузнецов, "выход за пределы обычного делового (предпринимательского) риска" не есть какое-то дополнительное обстоятельство, подлежащее доказыванию при привлечении к ответственности директора, а представляет собой синоним для обозначения недобросовестных и (или) неразумных действий (бездействия) директора»</w:t>
      </w:r>
      <w:r w:rsidRPr="00F2115D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189" w:rsidRPr="00F2115D" w:rsidRDefault="00427189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Риск убытков –</w:t>
      </w:r>
      <w:r w:rsidR="00BF6045"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неотъемлемая часть предпринимательской деятельности, </w:t>
      </w:r>
      <w:r w:rsidR="005907B5"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поэтому в случае их возникновения </w:t>
      </w:r>
      <w:r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обязательно искать </w:t>
      </w:r>
      <w:r w:rsidR="00BF6045"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виновное </w:t>
      </w:r>
      <w:r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лицо, на которое </w:t>
      </w:r>
      <w:r w:rsidR="00BF6045"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возможно возложить </w:t>
      </w:r>
      <w:r w:rsidRPr="00F211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эти убытки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3E5E" w:rsidRPr="00F2115D" w:rsidRDefault="00D53E5E" w:rsidP="004737D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Риск можно охарактеризовать как правомерное поведение, ведущее к наступлению опасности </w:t>
      </w:r>
      <w:r w:rsidR="00F30F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потенциальной, так и реальной</w:t>
      </w:r>
      <w:r w:rsidR="00F30F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получения прибыли, достижения любого другого предпринимательского результата, недостижимого при обычном нерискованном поведении, использовании обычных нерискованных средств. </w:t>
      </w:r>
      <w:r w:rsidR="00CC0A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правило, чем выше степень</w:t>
      </w:r>
      <w:r w:rsidR="00CC0A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предпринимательского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риска, тем больше шанс получения высоких пр</w:t>
      </w:r>
      <w:r w:rsidR="004502E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ибылей</w:t>
      </w:r>
      <w:r w:rsidR="00B83FA9" w:rsidRPr="00F2115D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00A" w:rsidRPr="00F2115D" w:rsidRDefault="00E018AA" w:rsidP="004737D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Следует подчеркнуть, что для привлечения к имущественной ответственности директора необходимо</w:t>
      </w:r>
      <w:r w:rsidR="00B7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всего состава правонарушения: противоправного поведения, убытков, причинно-следственной связи между действиями (бездействием) директора и вины.</w:t>
      </w:r>
      <w:r w:rsidR="00B7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0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риска, связанного с принятием решений, </w:t>
      </w:r>
      <w:r w:rsidR="00C85F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="004B24F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касающихся</w:t>
      </w:r>
      <w:r w:rsidR="00C85F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0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</w:t>
      </w:r>
      <w:r w:rsidR="004B24F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0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общества, директор 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 и другим рискам</w:t>
      </w:r>
      <w:r w:rsidR="007A70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ождающим</w:t>
      </w:r>
      <w:r w:rsidR="007A70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управленческ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</w:t>
      </w:r>
      <w:r w:rsidR="007A700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948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таковым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отнести необходимость для директора соблюдать баланс между интересами юридического лица и интересами участников, </w:t>
      </w:r>
      <w:r w:rsidR="008D43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не всегда совпадать с интересами</w:t>
      </w:r>
      <w:r w:rsidR="003E314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 ими организации</w:t>
      </w:r>
      <w:r w:rsidR="003E314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AB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F61" w:rsidRPr="008D43D4" w:rsidRDefault="008D43D4" w:rsidP="008D43D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F61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</w:t>
      </w:r>
      <w:r w:rsidR="004F5857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F61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на себя </w:t>
      </w:r>
      <w:r w:rsidR="0028066B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директором </w:t>
      </w:r>
      <w:r w:rsidR="00C85F61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неблагоприятных последствий</w:t>
      </w:r>
      <w:r w:rsidR="004B24F5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вызванных</w:t>
      </w:r>
      <w:r w:rsidR="00C85F61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24F5" w:rsidRPr="008D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решением, которое было согласован</w:t>
      </w:r>
      <w:r w:rsidR="00884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участниками юридического лица</w:t>
      </w:r>
    </w:p>
    <w:p w:rsidR="00A65F00" w:rsidRPr="00F2115D" w:rsidRDefault="005230E4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практике </w:t>
      </w:r>
      <w:r w:rsidR="0037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встречаются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в обществах с небольшим количеством участников, </w:t>
      </w:r>
      <w:r w:rsidR="0028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изначально </w:t>
      </w:r>
      <w:r w:rsidR="004D056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между собой доверительными отношениями</w:t>
      </w:r>
      <w:r w:rsidR="00280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возникает конфликтная ситуация, вследствие которой участники пытаются компенсироват</w:t>
      </w:r>
      <w:r w:rsidR="00374680">
        <w:rPr>
          <w:rFonts w:ascii="Times New Roman" w:eastAsia="Times New Roman" w:hAnsi="Times New Roman" w:cs="Times New Roman"/>
          <w:sz w:val="28"/>
          <w:szCs w:val="28"/>
          <w:lang w:eastAsia="ru-RU"/>
        </w:rPr>
        <w:t>ь убытки за счет директора, при</w:t>
      </w:r>
      <w:r w:rsidR="0028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</w:t>
      </w:r>
      <w:r w:rsidR="0024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реализованные им </w:t>
      </w:r>
      <w:r w:rsidR="004D056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управленческие решения, </w:t>
      </w:r>
      <w:r w:rsidR="006C1D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</w:t>
      </w:r>
      <w:r w:rsidR="00D93B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или как минимум</w:t>
      </w:r>
      <w:r w:rsidR="004D056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4D056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обусловлены заданной всеми </w:t>
      </w:r>
      <w:r w:rsidR="00245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4D056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</w:t>
      </w:r>
      <w:r w:rsidR="00D604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стратегией. К сожалению, </w:t>
      </w:r>
      <w:r w:rsidR="00DE6B0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6C1D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общ</w:t>
      </w:r>
      <w:r w:rsidR="00D604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ествах</w:t>
      </w:r>
      <w:r w:rsidR="006C1D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корпоративного конфликта</w:t>
      </w:r>
      <w:r w:rsidR="00DE6B0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редкостью – </w:t>
      </w:r>
      <w:r w:rsidR="000A1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результат</w:t>
      </w:r>
      <w:r w:rsidR="0045755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6B0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4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дел директор не застрахован от </w:t>
      </w:r>
      <w:r w:rsidR="00D46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D604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B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D604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неудачи другие участники могут попытаться компенсировать </w:t>
      </w:r>
      <w:r w:rsidR="006C1D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 за</w:t>
      </w:r>
      <w:r w:rsidR="00D4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6C1D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счет.</w:t>
      </w:r>
      <w:r w:rsidR="00A65F0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67E" w:rsidRPr="00F2115D" w:rsidRDefault="006E688F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65F00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условии наличия всех необходимых элементов для возложения на </w:t>
      </w:r>
      <w:r w:rsidR="00D93B81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директора</w:t>
      </w:r>
      <w:r w:rsidR="00457554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имущественной</w:t>
      </w:r>
      <w:r w:rsidR="00A65F00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ответственности</w:t>
      </w:r>
      <w:r w:rsidR="007B7BB5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(состава правонарушения)</w:t>
      </w:r>
      <w:r w:rsidR="00457554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7BB5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="00457554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может быть привлечен</w:t>
      </w:r>
      <w:r w:rsidR="00244452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</w:t>
      </w:r>
      <w:r w:rsidR="007B7BB5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такой</w:t>
      </w:r>
      <w:r w:rsidR="00244452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ответственности </w:t>
      </w:r>
      <w:r w:rsidR="00DC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даже</w:t>
      </w:r>
      <w:r w:rsidR="00244452" w:rsidRPr="006E6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если решение было одобрено участниками</w:t>
      </w:r>
      <w:r w:rsidR="0045755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F0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55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09D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п. 7 Постановления ВАС РФ №62 </w:t>
      </w:r>
      <w:r w:rsidR="0095147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основанием для отказа в удовлетворении требования о взыскании с директора убытков сам по себе тот факт, что действие директора, повлекшее для юридического лица негативные последствия, в том числе совершение сделки, было одобрено решением коллегиальных органов юридического лица, а равно его учредителей (участников), либо директор действовал во исполнение указаний таких лиц, поскольку директор несет самостоятельную обязанность действовать в интересах юридического лица добросовестно и разумно (п</w:t>
      </w:r>
      <w:r w:rsidR="0053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ст. </w:t>
      </w:r>
      <w:r w:rsidR="0095147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53 ГК РФ).</w:t>
      </w:r>
    </w:p>
    <w:p w:rsidR="003E4D38" w:rsidRPr="00F2115D" w:rsidRDefault="0054367E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Действительно, директор</w:t>
      </w:r>
      <w:r w:rsidR="007B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являясь </w:t>
      </w:r>
      <w:proofErr w:type="spellStart"/>
      <w:r w:rsidR="007B7B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волеизъявляющим</w:t>
      </w:r>
      <w:proofErr w:type="spellEnd"/>
      <w:r w:rsidR="007B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12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</w:t>
      </w:r>
      <w:r w:rsidR="00371F6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8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88312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реализовывать ли принятое </w:t>
      </w:r>
      <w:r w:rsidR="00664B7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 </w:t>
      </w:r>
      <w:r w:rsidR="0088312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664B7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нет, в связи с чем несет самостоятельную ответственность</w:t>
      </w:r>
      <w:r w:rsidR="001737B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02D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2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 иногда суды</w:t>
      </w:r>
      <w:r w:rsid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</w:t>
      </w:r>
      <w:r w:rsidR="000422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обстоятельства дела, и, не желая </w:t>
      </w:r>
      <w:r w:rsidR="00AF4B2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потворствовать недобросовестному поведению отдельных участников общества, отказыва</w:t>
      </w:r>
      <w:r w:rsidR="0045755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AF4B2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удовлетворении исковых требований о привлечении к имущес</w:t>
      </w:r>
      <w:r w:rsidR="00020C1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AF4B2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ответственности директора.</w:t>
      </w:r>
      <w:r w:rsidR="00020C1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C1F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</w:t>
      </w:r>
      <w:r w:rsidR="001A73C3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C1F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 из дел</w:t>
      </w:r>
      <w:r w:rsidR="00FA2746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73C3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20C1F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няв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внимание обстоятельства дела, которые</w:t>
      </w:r>
      <w:r w:rsidR="00457554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указал суд,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854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 свидетельствуют  об осведомленности (протоколы общих собраний об одобрении сделок, принятие участниками на себя обязательств поручителей по кредитному договору)  и согласии всех участников общества в отношении избранной ими экономической модели инвестирования строительства,</w:t>
      </w:r>
      <w:r w:rsid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созданных дочерних обществах… 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финан</w:t>
      </w:r>
      <w:r w:rsidR="00FA2746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сово-хозяйственной деятельности, а также 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недоказанно</w:t>
      </w:r>
      <w:r w:rsidR="00FA2746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умышленного нарушения </w:t>
      </w:r>
      <w:r w:rsidR="00FA2746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="00020C1F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общества,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указал, что </w:t>
      </w:r>
      <w:r w:rsidR="00020C1F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исковых требований о привлечении к имущественной ответственности директора </w:t>
      </w:r>
      <w:r w:rsidR="003E4D38" w:rsidRPr="005F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привело бы к неправомерному возложению на ответчика обязанности возместить обществу, директором которого он являлся, убытков, как считает истец, причиненных в результате заключения ряда сделок, которые изначально были согласованы с другими участниками общества; </w:t>
      </w:r>
      <w:r w:rsidR="003E4D38" w:rsidRPr="005F1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риски предпринимательской деятельности в указанном случае не могут быть возложены только на одного участника общества, являющегося одновременно и директ</w:t>
      </w:r>
      <w:r w:rsidR="003E4D38" w:rsidRPr="005F1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ором</w:t>
      </w:r>
      <w:r w:rsidR="003E4D38" w:rsidRPr="00F21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1A73C3" w:rsidRPr="00F2115D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="00C70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700AE" w:rsidRPr="00C700AE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(выделен</w:t>
      </w:r>
      <w:r w:rsidR="005A6F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00AE" w:rsidRPr="00C7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5A6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-</w:t>
      </w:r>
      <w:r w:rsidR="00C700AE" w:rsidRPr="00C7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И.Ш.</w:t>
      </w:r>
      <w:r w:rsidR="005A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О.Б.</w:t>
      </w:r>
      <w:r w:rsidR="00C700AE" w:rsidRPr="00C700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4D38" w:rsidRPr="00C70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B15" w:rsidRDefault="00FA7CF4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</w:t>
      </w:r>
      <w:r w:rsidR="00371F6F" w:rsidRPr="00861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F6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подобные решения суда встречаются в правоприменительной практике нечасто, поэтому </w:t>
      </w:r>
      <w:r w:rsidR="00371F6F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директору </w:t>
      </w:r>
      <w:r w:rsidR="00C700AE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стоит </w:t>
      </w:r>
      <w:r w:rsidR="00371F6F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рассчитывать на </w:t>
      </w:r>
      <w:r w:rsidR="00E446D0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то, что суд</w:t>
      </w:r>
      <w:r w:rsidR="00371F6F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C700AE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</w:t>
      </w:r>
      <w:r w:rsidR="00371F6F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</w:t>
      </w:r>
      <w:r w:rsidR="00E446D0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305365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непременно </w:t>
      </w:r>
      <w:r w:rsidR="00E446D0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применит</w:t>
      </w:r>
      <w:r w:rsidR="00371F6F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00AE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участникам </w:t>
      </w:r>
      <w:r w:rsidR="002D6437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запрет на недобросовестное осуществление гражданских прав (ст. 10 ГК РФ) и</w:t>
      </w:r>
      <w:r w:rsidR="001877A2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воспользуется </w:t>
      </w:r>
      <w:r w:rsid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правилом </w:t>
      </w:r>
      <w:proofErr w:type="spellStart"/>
      <w:r w:rsidR="00305365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</w:t>
      </w:r>
      <w:r w:rsid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топпель</w:t>
      </w:r>
      <w:proofErr w:type="spellEnd"/>
      <w:r w:rsid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(запрет на </w:t>
      </w:r>
      <w:r w:rsid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противоречивые действия)</w:t>
      </w:r>
      <w:r w:rsidR="00C700AE" w:rsidRPr="0086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0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участников</w:t>
      </w:r>
      <w:r w:rsidR="00BA24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643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иском </w:t>
      </w:r>
      <w:r w:rsidR="0030536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BA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директора </w:t>
      </w:r>
      <w:r w:rsidR="0030536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убытков </w:t>
      </w:r>
      <w:r w:rsidR="002D643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обратиться и члены коллегиальн</w:t>
      </w:r>
      <w:r w:rsidR="00BA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органа управления (совета директоров), имеющие собственную позицию о складывающемся в обществе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конфликте</w:t>
      </w:r>
      <w:r w:rsidR="002D643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3B15" w:rsidRDefault="00853B15" w:rsidP="00853B1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Действительно,</w:t>
      </w:r>
      <w:r w:rsidR="00FA7CF4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4A5B4F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лучшем </w:t>
      </w:r>
      <w:r w:rsidR="00FA7CF4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директора </w:t>
      </w:r>
      <w:r w:rsidR="004A5B4F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случае при определенных условиях участники </w:t>
      </w:r>
      <w:r w:rsidR="00FA7CF4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члены совета директоров </w:t>
      </w:r>
      <w:r w:rsidR="004A5B4F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могут лишь разделить с </w:t>
      </w:r>
      <w:r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</w:t>
      </w:r>
      <w:r w:rsidR="004A5B4F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за </w:t>
      </w:r>
      <w:r w:rsidR="00FA7CF4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причиненные обществу </w:t>
      </w:r>
      <w:r w:rsidR="004A5B4F" w:rsidRPr="0085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убытки</w:t>
      </w:r>
      <w:r w:rsidR="004A5B4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6437" w:rsidRPr="00F2115D" w:rsidRDefault="004A5B4F" w:rsidP="00853B1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участники могут быть привлечены к </w:t>
      </w:r>
      <w:r w:rsidR="0085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ответственности, когда в силу закона или учредительного документа могут выступать от имени юридического лица, а так же при наличии фактического контроля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(ст. 53.1 ГК РФ). </w:t>
      </w:r>
      <w:r w:rsidR="009669E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директоров могут быть привлечены к солидарной ответственности с директором, если они одобрили вменяемую ему в ответственность сделку или воздержались от голосования за такую сделку (</w:t>
      </w:r>
      <w:r w:rsidR="009669E9" w:rsidRPr="009669E9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6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Постановления Пленума </w:t>
      </w:r>
      <w:r w:rsidR="00D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РФ </w:t>
      </w:r>
      <w:r w:rsidR="0096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62). </w:t>
      </w:r>
      <w:r w:rsidRPr="00325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Солидарную ответственность директора и участников </w:t>
      </w:r>
      <w:r w:rsidR="00325D23" w:rsidRPr="00325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или членов совета директоров </w:t>
      </w:r>
      <w:r w:rsidRPr="00325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можно рассматривать как механизм распределения рисков, однако на практике применить ее значительно труднее</w:t>
      </w:r>
      <w:r w:rsidR="00325D23" w:rsidRPr="00325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325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нежели привлечь к ответственности директора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F5857" w:rsidRPr="00F2115D" w:rsidRDefault="008D018A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3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Pr="005E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солидарной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истца выбрать по своему усмотрению</w:t>
      </w:r>
      <w:r w:rsidRPr="005E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Pr="005E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которому предъявляется требование,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неблагоприятно отразиться на директоре и повысить его риски быть привлеченным к ответственности</w:t>
      </w:r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5857" w:rsidRPr="005B2BE1" w:rsidRDefault="004F5857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7C72"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в деле ООО «РН-</w:t>
      </w:r>
      <w:proofErr w:type="spellStart"/>
      <w:r w:rsidR="00087C72"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087C72"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>» «с</w:t>
      </w:r>
      <w:r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удебная коллегия приняла во внимание ссылку  фактически контролирующего лица на то, что убытки следовало также взыскивать и с остальных лиц, причастных к согласованию и подписанию указанного договора, однако указала, что  в данном случае</w:t>
      </w:r>
      <w:r w:rsidR="001A41EC"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[это]</w:t>
      </w:r>
      <w:r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являться основанием для отмены оспариваемого судебного акта и освобождения ответчиков от ответственности, поскольку ответственность за убытки является персонифицированной и в силу ст. 1064 </w:t>
      </w:r>
      <w:r w:rsidRPr="005B2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1080 ГК РФ наличие вины других лиц не влечет снятие вины с ответчиков непосредственно»</w:t>
      </w:r>
      <w:r w:rsidRPr="005B2BE1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</w:p>
    <w:p w:rsidR="004F5857" w:rsidRPr="00F2115D" w:rsidRDefault="004F5857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</w:t>
      </w:r>
      <w:r w:rsidR="00A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правовой точки зрения </w:t>
      </w:r>
      <w:r w:rsidR="00230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выбора ответчика при солидарной ответственности можно противопоставить</w:t>
      </w:r>
      <w:r w:rsidR="00827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</w:t>
      </w:r>
      <w:r w:rsidR="0023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действующее законодательство предусматривает  общее правило: если иное не вытекает из отношений между солидарными должниками,  должник, исполнивший солидарную обязанность, имеет право регрессного требования к остальным должникам (п. 1 ст. 325 ГК РФ).</w:t>
      </w:r>
    </w:p>
    <w:p w:rsidR="004F5857" w:rsidRPr="00F2115D" w:rsidRDefault="008A4A8D" w:rsidP="008A4A8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A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представляется, что директор</w:t>
      </w:r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возместивш</w:t>
      </w:r>
      <w:r w:rsidR="00A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причиненный вред, по факту может столкнуться с проблемой более сложного доказывания того, что ответчик по иску о регрессном требовании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же </w:t>
      </w:r>
      <w:proofErr w:type="spellStart"/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причинителем</w:t>
      </w:r>
      <w:proofErr w:type="spellEnd"/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proofErr w:type="gramEnd"/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возместившее вред лицо (ответчик по иску в пользу общества) в сравнении с тем, если бы это лицо (к которому предъявляется иск в порядке регресса) было привлечено в качестве соответчика изначально по иску в пользу общества. Даже в случае удовлетворения регрессных требований ответчик может по разным причинам не исполнить судебный акт в пользу лица, возместившего вред в полном объеме. Таким образом, "выбранное" в качестве ответчика по иску в пользу общества лицо</w:t>
      </w:r>
      <w:r w:rsidR="00D6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E2D" w:rsidRPr="00D67E2D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(чаще всего директор общества)</w:t>
      </w:r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в невыгодном, неравноценном положении </w:t>
      </w:r>
      <w:r w:rsidR="007B4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</w:t>
      </w:r>
      <w:r w:rsidR="004F585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солидарными должниками.</w:t>
      </w:r>
    </w:p>
    <w:p w:rsidR="004A5B4F" w:rsidRPr="00ED4AB4" w:rsidRDefault="00ED4AB4" w:rsidP="00ED4A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Следовательно</w:t>
      </w:r>
      <w:r w:rsidR="00DA3DE4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директор должен самостоятельно взвешивать принимаемое им </w:t>
      </w:r>
      <w:r w:rsidR="00364E4C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решение, и</w:t>
      </w:r>
      <w:r w:rsidR="005B2B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364E4C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если он испытывает </w:t>
      </w:r>
      <w:r w:rsidR="00963A81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определенное</w:t>
      </w:r>
      <w:r w:rsidR="00364E4C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давление со стороны участников общества</w:t>
      </w:r>
      <w:r w:rsidR="00963A81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или членов совета директоров</w:t>
      </w:r>
      <w:r w:rsidR="00364E4C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диктующих ему то</w:t>
      </w:r>
      <w:r w:rsidR="00963A81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 или иной вариант поведения,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он</w:t>
      </w:r>
      <w:r w:rsidR="00364E4C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должен осознавать, что </w:t>
      </w:r>
      <w:r w:rsidR="002B23C0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большой долей вероятности в </w:t>
      </w:r>
      <w:r w:rsidR="00963A81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результате</w:t>
      </w:r>
      <w:r w:rsidR="002B23C0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ему </w:t>
      </w:r>
      <w:r w:rsidR="00736B92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придется </w:t>
      </w:r>
      <w:r w:rsidR="002B23C0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самостоятельно нести ответственность за </w:t>
      </w:r>
      <w:r w:rsidR="005E3B02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принятое решение</w:t>
      </w:r>
      <w:r w:rsidR="002B23C0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2B23C0" w:rsidRPr="00ED4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36B92"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любом случае он не будет освобожден от ответственности за убытки, причиненные обществу, если участники на общем собрании или члены совета директоров согласовали такое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ED4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только по этому основанию.</w:t>
      </w:r>
    </w:p>
    <w:p w:rsidR="000A0ABC" w:rsidRPr="00ED4AB4" w:rsidRDefault="00ED4AB4" w:rsidP="00ED4AB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0ABC" w:rsidRPr="00ED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 для директора быть привлеченным к ответственности за убытки после смены соста</w:t>
      </w:r>
      <w:r w:rsidR="00884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 участников юридического лица</w:t>
      </w:r>
    </w:p>
    <w:p w:rsidR="00803661" w:rsidRDefault="000A0ABC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следствием ситуации, когда</w:t>
      </w:r>
      <w:r w:rsidR="004661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разным причинам следовал при принятии им решений интересам отдельного участника/участников общества, пренебрегая интересами самого общества, может быть привлечение его к имущественной ответственности после смены состава участников </w:t>
      </w:r>
      <w:r w:rsidR="00DD6B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общества, а также после сложения им полномочий,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иску </w:t>
      </w:r>
      <w:r w:rsidR="004661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участника</w:t>
      </w:r>
      <w:r w:rsidRPr="008036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6887" w:rsidRPr="0080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совета директоров</w:t>
      </w:r>
      <w:r w:rsidR="0080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DD6B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="00DD6B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036" w:rsidRPr="00F2115D">
        <w:rPr>
          <w:sz w:val="28"/>
          <w:szCs w:val="28"/>
        </w:rPr>
        <w:t>(</w:t>
      </w:r>
      <w:r w:rsidR="0014703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10 Постановления Пленума ВАС </w:t>
      </w:r>
      <w:r w:rsidR="0088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14703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№62)</w:t>
      </w:r>
      <w:r w:rsidR="004661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5B4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2D4" w:rsidRPr="00F2115D" w:rsidRDefault="00355D26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Директору следует всегда </w:t>
      </w:r>
      <w:r w:rsidR="008E25B3" w:rsidRPr="002C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в виду</w:t>
      </w:r>
      <w:r w:rsidRPr="002C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E25B3" w:rsidRPr="002C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</w:t>
      </w:r>
      <w:r w:rsidRPr="002C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не может быть признан действовавшим в интересах юридического лица, если он действовал в интересах одного или нескольких его участников, но в ущерб юридическому лицу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(п.2 Постановления Пленума ВАС </w:t>
      </w:r>
      <w:r w:rsidR="002C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№62). В действительности директор</w:t>
      </w:r>
      <w:r w:rsidR="008F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придерживается интересов участников общества, а иногда и прямо следует </w:t>
      </w:r>
      <w:r w:rsidR="0041183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A11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решений. </w:t>
      </w:r>
      <w:r w:rsidR="004118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11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 по себе </w:t>
      </w:r>
      <w:r w:rsidR="008F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8A11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логично и объяснимо – трудно представить ситуацию, при которой директор руководствуется только своим видением вопросов деятельности общества, игнорируя интересы участников</w:t>
      </w:r>
      <w:r w:rsidR="00D01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1978" w:rsidRPr="00D0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его избрали в качестве единоличного исполнительного органа</w:t>
      </w:r>
      <w:r w:rsidR="008A11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не менее директор должен учитывать, что такое следование интересам участников или участника не должно быть в ущерб самому обществу</w:t>
      </w:r>
      <w:r w:rsidR="0079531D" w:rsidRPr="0079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противоправным</w:t>
      </w:r>
      <w:r w:rsidR="008A11E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1B7A" w:rsidRPr="0041183C" w:rsidRDefault="0041183C" w:rsidP="004118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1B7A"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</w:t>
      </w:r>
      <w:r w:rsidR="0079531D"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41B7A"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директора, связанны</w:t>
      </w:r>
      <w:r w:rsidR="0079531D"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41B7A"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необходимостью действовать в интересах юридического лица и соблюдением интересов участников</w:t>
      </w:r>
      <w:r w:rsidR="00D66ED2" w:rsidRPr="0041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принятии предпринимательских решений</w:t>
      </w:r>
    </w:p>
    <w:p w:rsidR="00974648" w:rsidRPr="00F2115D" w:rsidRDefault="003353B6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 может </w:t>
      </w:r>
      <w:r w:rsidR="00AE203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заложником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 корпоративн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203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толкнуться с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безинициативностью</w:t>
      </w:r>
      <w:proofErr w:type="spellEnd"/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34A61" w:rsidRPr="00F2115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B34A6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проявлять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управлению обществом.</w:t>
      </w:r>
      <w:r w:rsidR="00C46DB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этого</w:t>
      </w:r>
      <w:r w:rsidR="004D009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</w:t>
      </w:r>
      <w:r w:rsidR="001A0A3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46DB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евозможность одобрения важных</w:t>
      </w:r>
      <w:r w:rsidR="001A0A3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деятельности обще</w:t>
      </w:r>
      <w:r w:rsidR="00C46DB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решений</w:t>
      </w:r>
      <w:r w:rsidR="001A0A3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6DB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5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</w:t>
      </w:r>
      <w:r w:rsidR="00C46DB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ситуацию, </w:t>
      </w:r>
      <w:r w:rsidR="001A69D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975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DB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директором компании, </w:t>
      </w:r>
      <w:r w:rsidR="001A69D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 непрерывную технологию производства, в</w:t>
      </w:r>
      <w:r w:rsidR="00F975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задача </w:t>
      </w:r>
      <w:r w:rsidR="006C7C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</w:t>
      </w:r>
      <w:r w:rsidR="00F975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и по указанным выше причинам принять соответствующее решение</w:t>
      </w:r>
      <w:r w:rsidR="008E30C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компетентным органом</w:t>
      </w:r>
      <w:r w:rsidR="00F975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6C7C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удается</w:t>
      </w:r>
      <w:r w:rsidR="00F9756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42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отсутствие такого финансирования с большой доле</w:t>
      </w:r>
      <w:r w:rsidR="008F0406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вероятности приведет общество как минимум</w:t>
      </w:r>
      <w:r w:rsidR="00E6242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убыткам, </w:t>
      </w:r>
      <w:r w:rsidR="008F04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максимум -</w:t>
      </w:r>
      <w:r w:rsidR="00E6242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банкротству. </w:t>
      </w:r>
      <w:r w:rsidR="00D813F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 директору, который обязан действовать в интересах общества? С одно</w:t>
      </w:r>
      <w:r w:rsidR="0095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стороны, у него связаны руки - </w:t>
      </w:r>
      <w:r w:rsidR="00B83A1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вопрос согласования финансирования отнесен к полномочиям</w:t>
      </w:r>
      <w:r w:rsidR="00CB1F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собрания</w:t>
      </w:r>
      <w:r w:rsidR="0095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917" w:rsidRPr="00954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некомпетентен принимать</w:t>
      </w:r>
      <w:r w:rsidR="0095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</w:t>
      </w:r>
      <w:r w:rsidR="00954917" w:rsidRPr="0095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D813F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страхом нарушения обязанности добросовестного поведения (совершил сделку без одобрения). С другой стороны, его вынужденное бездействие может привести к существенным убыткам, </w:t>
      </w:r>
      <w:r w:rsidR="00CB1F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D813F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директора привлечь к ответственности будет </w:t>
      </w:r>
      <w:r w:rsidR="00CB1F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сложнее</w:t>
      </w:r>
      <w:r w:rsidR="00D813F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52B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директор решит проигнорировать</w:t>
      </w:r>
      <w:r w:rsidR="002D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</w:t>
      </w:r>
      <w:r w:rsidR="006A52B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одобрения</w:t>
      </w:r>
      <w:r w:rsidR="008817B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совершить сделку на благо компании </w:t>
      </w:r>
      <w:r w:rsidR="0059664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r w:rsidR="007C66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59664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такое управленческое решение быть защищено </w:t>
      </w:r>
      <w:r w:rsidR="00336B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обстоятельством, что директор действовал в рамках предпринимательского риска</w:t>
      </w:r>
      <w:r w:rsidR="0059664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9531D" w:rsidRDefault="002D65F0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уже было указано выше, действия в рамках предпринимательского риска – это действия правомерные, добросовестные. Нарушение</w:t>
      </w:r>
      <w:r w:rsidR="0014256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 w:rsidR="0014256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закона, предписывающих в определенных случаях одобрение сделок 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собранием участников</w:t>
      </w:r>
      <w:r w:rsidR="00C77B3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F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формально 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</w:t>
      </w:r>
      <w:r w:rsidR="00A147F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="00D746B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недобросовестному</w:t>
      </w:r>
      <w:r w:rsidR="00BB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1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5E61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п.3 п.2 Постановления Пленума ВАС </w:t>
      </w:r>
      <w:r w:rsidR="002C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5E61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№62)</w:t>
      </w:r>
      <w:r w:rsidR="009746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Исходя из этого получается, что мы не можем расценить такое решение директора как принятое </w:t>
      </w:r>
      <w:r w:rsidR="00D746B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предпринимательского риска. </w:t>
      </w:r>
      <w:r w:rsidR="008F5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9E223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в приведенной ситуации мы знаем, что директор действ</w:t>
      </w:r>
      <w:r w:rsidR="00B85AA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C77B3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интересах юридического лица и в отсутствие конфликта интересов</w:t>
      </w:r>
      <w:r w:rsidR="008F0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C77B3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3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одобрение должно производит</w:t>
      </w:r>
      <w:r w:rsidR="00D3592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D03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участниками общества, действия которых не всегда могут быть в интересах общества. </w:t>
      </w:r>
      <w:r w:rsidR="003C0E9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03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олучается</w:t>
      </w:r>
      <w:r w:rsidR="003C0E9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действия директора в интересах общества на практике могут формально </w:t>
      </w:r>
      <w:r w:rsidR="00795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подпадать под недобросовестные.</w:t>
      </w:r>
    </w:p>
    <w:p w:rsidR="00575A8B" w:rsidRPr="00F2115D" w:rsidRDefault="008841F2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 к вопросу:</w:t>
      </w:r>
      <w:r w:rsidR="001F78E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таком случае </w:t>
      </w:r>
      <w:r w:rsidR="001F78E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директору? Если директор, поставив во главу угла интерес общества, решит в данном случае пренебречь одобрением сделки общим собранием участников, то он может быть освобожден от имущественной ответственности, если в результате совершения сделки у общества не возникнут убытки.</w:t>
      </w:r>
      <w:r w:rsidR="003C0E95" w:rsidRPr="00F2115D">
        <w:rPr>
          <w:sz w:val="28"/>
          <w:szCs w:val="28"/>
        </w:rPr>
        <w:t xml:space="preserve"> </w:t>
      </w:r>
      <w:r w:rsidR="001F78E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убытки возникнут, то директор</w:t>
      </w:r>
      <w:r w:rsidR="00816B9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</w:t>
      </w:r>
      <w:r w:rsidR="001F78E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6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</w:t>
      </w:r>
      <w:r w:rsidR="00816B9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что в его действиях не было вины, а</w:t>
      </w:r>
      <w:r w:rsidR="001F78E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6B9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6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816B9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 совершил сделку в отсутствие одобрения, сделать это ему будет</w:t>
      </w:r>
      <w:r w:rsidR="006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не</w:t>
      </w:r>
      <w:r w:rsidR="00816B9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просто.  </w:t>
      </w:r>
      <w:r w:rsidR="00526A6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6616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ставляется, что так же не</w:t>
      </w:r>
      <w:r w:rsidR="00526A6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2C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="00526A6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</w:t>
      </w:r>
      <w:r w:rsidR="002C5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526A6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действовал в интересах юридического лица. </w:t>
      </w:r>
      <w:r w:rsidR="001A05A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Подобных ситуаций на практике немало. </w:t>
      </w:r>
      <w:r w:rsidR="00AF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</w:t>
      </w:r>
      <w:r w:rsidR="003C0E9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необхо</w:t>
      </w:r>
      <w:r w:rsidR="00120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выбирать, что называется, меньшее из двух зол</w:t>
      </w:r>
      <w:r w:rsidR="003C0E9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причем, учитывая риски для компании, он как разумный субъект не может не учитывать риски, связанные с привлечением к имущественной ответственности </w:t>
      </w:r>
      <w:r w:rsidR="009739F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самого </w:t>
      </w:r>
      <w:r w:rsidR="003C0E9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себя.</w:t>
      </w:r>
      <w:r w:rsidR="001A05A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скорее всего будет сделан в пользу </w:t>
      </w:r>
      <w:r w:rsidR="00AF6826" w:rsidRPr="005E3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  <w:r w:rsidR="00AF6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поведения, ограждающего директора от персональной ответственности</w:t>
      </w:r>
      <w:r w:rsidR="001A05A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491" w:rsidRPr="00693E60" w:rsidRDefault="00DD5491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из дел суд указал, что наличие в обществе корпоративного конфликта, в результате чего отсутствует реальная возможность осуществлять нормальную хозяйственную деятельность, получать прибыль и, как следствие, погашать образовавшиеся долги может являться обстоятельством, исключающим привлечение директора к имущественной ответственности</w:t>
      </w:r>
      <w:r w:rsidRPr="00693E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="006515B1" w:rsidRPr="00693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та</w:t>
      </w:r>
      <w:r w:rsidR="00693E60" w:rsidRPr="00693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решения встречаются нечасто</w:t>
      </w:r>
      <w:r w:rsidR="00A57F08" w:rsidRPr="00693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ED2" w:rsidRPr="00693E60" w:rsidRDefault="00693E60" w:rsidP="00693E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D66ED2" w:rsidRPr="0069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</w:t>
      </w:r>
      <w:r w:rsidR="00703566" w:rsidRPr="0069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директора, связанные</w:t>
      </w:r>
      <w:r w:rsidR="00D66ED2" w:rsidRPr="0069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необходимостью </w:t>
      </w:r>
      <w:r w:rsidR="00703566" w:rsidRPr="0069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юридическим лицом публично-правовых обязанностей</w:t>
      </w:r>
    </w:p>
    <w:p w:rsidR="003A3136" w:rsidRPr="00F2115D" w:rsidRDefault="003A3136" w:rsidP="00694F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определено в</w:t>
      </w:r>
      <w:r w:rsidR="0069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п.4 Постановления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Пленума ВАС РФ г. № 62</w:t>
      </w:r>
      <w:r w:rsidR="0069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добросовестность и разумность при исполнении возложенных на директора обязанностей заключаются в надлежащем исполнении публично-правовых обязанностей, возлагаемых на юридическое лицо действующим законодательством.</w:t>
      </w:r>
      <w:r w:rsidR="003E0ECB" w:rsidRPr="00F2115D">
        <w:rPr>
          <w:sz w:val="28"/>
          <w:szCs w:val="28"/>
        </w:rPr>
        <w:t xml:space="preserve"> </w:t>
      </w:r>
      <w:r w:rsidR="003E0EC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случае привлечения юридического лица к публично-правовой ответственности (налоговой, административной и т.п.) по причине недобросовестного и (или) неразумного поведения директора</w:t>
      </w:r>
      <w:r w:rsidR="003E0ECB" w:rsidRPr="00F21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3E0ECB" w:rsidRPr="001A3C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виновно не обеспечившего исполнение юридическим лицом соответствующей обязанности</w:t>
      </w:r>
      <w:r w:rsidR="003E0EC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понесенные в результате этого убытки юридического лица могут быть взысканы с директора.</w:t>
      </w:r>
    </w:p>
    <w:p w:rsidR="00483FA5" w:rsidRDefault="005B3E69" w:rsidP="008F04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данной статьи</w:t>
      </w:r>
      <w:r w:rsidR="0028654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будем подробно останавливаться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проблемных вопросах, связанных с привлечением директора к имущественной ответственности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ненадлежащую организацию бухгалтерского и налогового учета в компании, за контроль действий соответствующих работников и </w:t>
      </w:r>
      <w:proofErr w:type="spellStart"/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т.п</w:t>
      </w:r>
      <w:proofErr w:type="spellEnd"/>
      <w:r w:rsidR="00CE1367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="00483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C8A" w:rsidRPr="00F2115D" w:rsidRDefault="00D07C8A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Заострим </w:t>
      </w:r>
      <w:r w:rsidR="009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нимание </w:t>
      </w:r>
      <w:r w:rsidR="009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вопросе, касающемся исполнения юридическим лицом публично-правовых обязанностей.</w:t>
      </w:r>
      <w:r w:rsidR="00483FA5" w:rsidRPr="0048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вопрос конфликта обязанностей и возможностей директора, конфликта публично-правовых требований и позиции участников.   </w:t>
      </w:r>
    </w:p>
    <w:p w:rsidR="00951E29" w:rsidRDefault="00483FA5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стороны</w:t>
      </w:r>
      <w:r w:rsidR="00951E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вроде бы все понятно: закон требует от общества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или иные публично-</w:t>
      </w:r>
      <w:r w:rsidR="007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обязанности и директор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D07C8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это осуществлять, не подвергая компанию возможному наложению административных штрафов. </w:t>
      </w:r>
      <w:r w:rsid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</w:t>
      </w:r>
      <w:r w:rsidR="009F4EA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реальности имеют место ситуации, когда директору приходится принимать, в сущности, рисковое </w:t>
      </w:r>
      <w:r w:rsidR="009F4EA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решение, взвешивая</w:t>
      </w:r>
      <w:r w:rsid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 против</w:t>
      </w:r>
      <w:r w:rsidR="00D821C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E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обществу в целях соблюдения законодательства о защите окружающей среды, санитарно-эпидемиологических правил необходимо </w:t>
      </w:r>
      <w:r w:rsid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BA1E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мероприятия,</w:t>
      </w:r>
      <w:r w:rsidR="00EC03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B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могут быть </w:t>
      </w:r>
      <w:r w:rsid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</w:t>
      </w:r>
      <w:r w:rsidR="00EC03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 затратными,</w:t>
      </w:r>
      <w:r w:rsidR="00BA1E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противном случае оно будет привлечено к административной ответственности.</w:t>
      </w:r>
      <w:r w:rsidR="0095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 же, з</w:t>
      </w:r>
      <w:r w:rsidR="00EC03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ачастую участникам не интересно поддерживать такие </w:t>
      </w:r>
      <w:r w:rsid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затратные </w:t>
      </w:r>
      <w:r w:rsidR="00EC03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0C014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чем, они</w:t>
      </w:r>
      <w:r w:rsidR="00D54B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уклонять</w:t>
      </w:r>
      <w:r w:rsidR="000C014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от принятия соответствующего решения. </w:t>
      </w:r>
    </w:p>
    <w:p w:rsidR="00846342" w:rsidRPr="00F2115D" w:rsidRDefault="00593CAB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0143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из </w:t>
      </w:r>
      <w:r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0C0143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указал,</w:t>
      </w:r>
      <w:r w:rsidR="00E310E6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E310E6" w:rsidRPr="00593CAB">
        <w:rPr>
          <w:sz w:val="28"/>
          <w:szCs w:val="28"/>
        </w:rPr>
        <w:t xml:space="preserve"> </w:t>
      </w:r>
      <w:r w:rsidR="00E310E6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коммерческая организация создается в целях получения прибыли, </w:t>
      </w:r>
      <w:r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</w:t>
      </w:r>
      <w:r w:rsidR="00E310E6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несет риск, связанный с осуществлением коммерческой деятельности, и не может ссылаться на отсутствие средств для осуществления такой деятельности. Отсутствие необходимых для выполнения публично-правовых обязанностей денежных средств не является обстоятельством, исключающим вину, так как действующее законодательство не ставит исполнение публично-правовых обязанностей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зависимость </w:t>
      </w:r>
      <w:r w:rsidR="00E310E6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наличия денежных средств на эти цели</w:t>
      </w:r>
      <w:r w:rsidR="00E310E6" w:rsidRPr="00593CAB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="00E310E6" w:rsidRPr="0059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14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директором опять дилемма: если он не исполнит публично-правовые обязанности, то общество будет привлечено к администра</w:t>
      </w:r>
      <w:r w:rsidR="000475A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тивной ответственности, а затем </w:t>
      </w:r>
      <w:r w:rsidR="00116D2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 с большо</w:t>
      </w:r>
      <w:r w:rsidR="000475A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долей вероятности будут взысканы с директора</w:t>
      </w:r>
      <w:r w:rsidR="0050219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же директор возьмет на себя риск и выполнить мероприятия в рамках исполнения публично-правовых обязанностей в отсутствие одобрения участников, то его действия</w:t>
      </w:r>
      <w:r w:rsidR="00D54B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формально</w:t>
      </w:r>
      <w:r w:rsidR="0050219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подпадут под критерии недобросовестных. </w:t>
      </w:r>
      <w:r w:rsidR="003F15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D54B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несколько перекликается с предыдущим</w:t>
      </w:r>
      <w:r w:rsidR="00116D2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разница</w:t>
      </w:r>
      <w:r w:rsidR="003F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</w:t>
      </w:r>
      <w:r w:rsidR="00D54B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в данной ситуации у директора отсутствует в чистом виде выбор, который обычно </w:t>
      </w:r>
      <w:r w:rsidR="00201C1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D54B3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бизнес-решения. </w:t>
      </w:r>
      <w:r w:rsidR="0050219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Представляется, что в рассматриваемой ситуации </w:t>
      </w:r>
      <w:r w:rsidR="003F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надлежащее </w:t>
      </w:r>
      <w:r w:rsidR="0050219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директором публично-правовых обязанностей должно освобождать </w:t>
      </w:r>
      <w:r w:rsidR="003F1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0219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F48D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имущественной ответственности.</w:t>
      </w:r>
    </w:p>
    <w:p w:rsidR="004C56E2" w:rsidRPr="00201C12" w:rsidRDefault="004C56E2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Подводя итоги</w:t>
      </w:r>
      <w:r w:rsidR="0073077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  <w:r w:rsidR="0073077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сложившейся </w:t>
      </w:r>
      <w:r w:rsidR="0020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заметим, что</w:t>
      </w:r>
      <w:r w:rsidR="0073077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773" w:rsidRP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наличия одного лишь </w:t>
      </w:r>
      <w:r w:rsidR="00D66CA0" w:rsidRP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  <w:r w:rsidR="00730773" w:rsidRP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том, что директор не несет ответственности, если его действия соответствовали обычн</w:t>
      </w:r>
      <w:r w:rsidR="00D66CA0" w:rsidRP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предпринимательскому риску, не</w:t>
      </w:r>
      <w:r w:rsidR="00D66CA0" w:rsidRP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достаточно для того, чтобы директор как управленец был активен и стремился развивать компанию, не боясь быть привлеченным к ответственности за свои </w:t>
      </w:r>
      <w:r w:rsidRPr="0020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решения.</w:t>
      </w:r>
    </w:p>
    <w:p w:rsidR="005E68AF" w:rsidRPr="00F2115D" w:rsidRDefault="000104A8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заключается 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столько 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возможности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директора к 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имущественной 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 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его деятельность 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профессия управленца </w:t>
      </w:r>
      <w:proofErr w:type="spellStart"/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статусна</w:t>
      </w:r>
      <w:proofErr w:type="spellEnd"/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высокооплачиваема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что и предполагается повышенная в сравнении, например, с другими работниками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отсутствии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четкой правовой определенности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того</w:t>
      </w:r>
      <w:r w:rsidR="00D66C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действия (бездействие) могут 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повлечь за собой привлечение директора к ответственности за убытки. Неясность критериев действий в рамках обычного предпринимательского риска также не способствует управленческой активности.</w:t>
      </w:r>
      <w:r w:rsidR="00E9565D" w:rsidRPr="00F2115D">
        <w:rPr>
          <w:sz w:val="28"/>
          <w:szCs w:val="28"/>
        </w:rPr>
        <w:t xml:space="preserve"> 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хотя принятое Пленумом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№62</w:t>
      </w:r>
      <w:r w:rsidR="00E9565D" w:rsidRPr="00F2115D">
        <w:rPr>
          <w:sz w:val="28"/>
          <w:szCs w:val="28"/>
        </w:rPr>
        <w:t xml:space="preserve"> 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 облегчило понимание принципов, которым должен следовать директор при выполнении своих обязанностей,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правоприменительной практике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решены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проблемы, в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частности, 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956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разумности и добросовестности, 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обычного предпринимательского риска. Между тем эт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крайне важны</w:t>
      </w:r>
      <w:r w:rsidR="00216C7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предпринимательства, в котором непосредственное участие принимают директора компаний.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069" w:rsidRPr="000104A8" w:rsidRDefault="000104A8" w:rsidP="000104A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576069" w:rsidRPr="0001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Меры, которые могут быть реализованы в целях защиты директора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юридического лица</w:t>
      </w:r>
      <w:r w:rsidR="00576069" w:rsidRPr="0001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привлечения к имущественной ответственности, когда его действия не направлен</w:t>
      </w:r>
      <w:r w:rsidR="003F7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на причинение ущерба компании</w:t>
      </w:r>
    </w:p>
    <w:p w:rsidR="00D852FA" w:rsidRPr="00F2115D" w:rsidRDefault="00576069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98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 ст.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53.1 ГК РФ предусмотрена возможность заключения</w:t>
      </w:r>
      <w:r w:rsidR="0006598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соглашения</w:t>
      </w:r>
      <w:r w:rsidR="00065989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 устранении или ограничении ответственности </w:t>
      </w:r>
      <w:r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</w:t>
      </w:r>
      <w:r w:rsidR="005F3B2B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екторов </w:t>
      </w:r>
      <w:r w:rsidR="006015ED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непубличных обществ, </w:t>
      </w:r>
      <w:r w:rsidR="005F3B2B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</w:t>
      </w:r>
      <w:r w:rsidR="006015ED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исключением ответственности за совершение ими </w:t>
      </w:r>
      <w:r w:rsidR="005F3B2B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6015ED" w:rsidRP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добросовестных</w:t>
      </w:r>
      <w:r w:rsidR="00895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действий</w:t>
      </w:r>
      <w:r w:rsidR="005F3B2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5F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мог бы стать хорошей защитой 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добросовестного директора, однако </w:t>
      </w:r>
      <w:r w:rsidR="006015E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6015E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8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</w:t>
      </w:r>
      <w:r w:rsidR="006015E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причин здесь </w:t>
      </w:r>
      <w:r w:rsidR="00E54F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E54F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деловой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судебной практике </w:t>
      </w:r>
      <w:r w:rsidR="00E54F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споров о привлечении директоров к ответственности зачастую </w:t>
      </w:r>
      <w:r w:rsidR="00FE1D1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делается различий между недобросовестным и неразумным поведением директора. Б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того</w:t>
      </w:r>
      <w:r w:rsidR="00FE1D1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иногда суды, не просто не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FE1D1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54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E1D1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стремятся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FE1D1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разграничения, как правило, устанавливая, что поведение директора было и недобросовестным, и неразумным</w:t>
      </w:r>
      <w:r w:rsidR="001A0F16" w:rsidRPr="00F2115D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="00FE1D1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</w:t>
      </w:r>
      <w:r w:rsidR="00E536E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предоставленная законом возможность ограничения ответственности директоров непубличных обществ нивелируется,</w:t>
      </w:r>
      <w:r w:rsidR="009C757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</w:t>
      </w:r>
      <w:r w:rsidR="00E536E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итуации</w:t>
      </w:r>
      <w:r w:rsidR="00E536E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E536E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директора 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соответствовали только критерию</w:t>
      </w:r>
      <w:r w:rsidR="00E536E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неразумности, 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суд, не вдаваясь в подробное обоснование, заключает, что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были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C0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неразумными, так и 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недобросовестными, </w:t>
      </w:r>
      <w:r w:rsidR="00A274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</w:t>
      </w:r>
      <w:r w:rsidR="00A274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соглашения об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ограничении или освобождении</w:t>
      </w:r>
      <w:r w:rsidR="005A71A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ответственности директора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4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утрачивается.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</w:t>
      </w:r>
      <w:r w:rsidR="006913F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 положений п.5 ст. 53.1 ГК РФ</w:t>
      </w:r>
      <w:r w:rsidR="009C757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об устранении или огранич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ответственности директора</w:t>
      </w:r>
      <w:r w:rsidR="009C757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59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недобросовестных действий ничтожно</w:t>
      </w:r>
      <w:r w:rsidR="009C757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72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EAA" w:rsidRPr="00F2115D" w:rsidRDefault="00893EAA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Степанов и Ю.М. Миха</w:t>
      </w:r>
      <w:r w:rsidR="00EF314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льчу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E75E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высказали предположение, что в делах, где суды одновременно констатировали нарушение обязанностей добросовестности и разумности, </w:t>
      </w:r>
      <w:r w:rsidR="007D57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скорее всего, 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доказательств недобросовестности, </w:t>
      </w:r>
      <w:r w:rsidR="005539A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суду 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же </w:t>
      </w:r>
      <w:r w:rsidR="005539A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подсказывало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рассматриваемо</w:t>
      </w:r>
      <w:r w:rsidR="005539A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9A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споре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директора было не только неразумным, но и недобросовестным</w:t>
      </w:r>
      <w:r w:rsidR="000F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(подозрение в конфликте интересов)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35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5030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комментируя ря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судебных решений</w:t>
      </w:r>
      <w:r w:rsidR="005030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2D8E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пишут:</w:t>
      </w:r>
      <w:r w:rsidR="007D57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«Однако зачастую доказать связь фирмы-однодневки с директором нельзя, да и не всегда она имеется (директор реально мог заблуждаться), поэтому суды фактически задействуют оба аргумента: если нет оснований для ответственности по </w:t>
      </w:r>
      <w:r w:rsidR="007D57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одному варианту, то будет хотя бы по второму, а какой именно из двух является надлежащим правовым основанием ответственности, уже не так важно; в любом случае директор нарушил некий конвенциональный стандарт поведения, который вменен для среднестатистического директора»</w:t>
      </w:r>
      <w:r w:rsidR="007D57B6" w:rsidRPr="00F2115D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="007D57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6973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53E" w:rsidRDefault="00166973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Представляется, что </w:t>
      </w:r>
      <w:r w:rsidR="00F223C4"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ситуации, когда отсутствую</w:t>
      </w:r>
      <w:r w:rsidR="00837646"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223C4"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допустимые доказательства недобросовестного поведения директора, суд не должен констатировать, что поведение директора </w:t>
      </w:r>
      <w:r w:rsidR="005539AD"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было</w:t>
      </w:r>
      <w:r w:rsidR="00F223C4"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недобро</w:t>
      </w:r>
      <w:r w:rsidR="005539AD" w:rsidRPr="00D0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совестным</w:t>
      </w:r>
      <w:r w:rsidR="00F223C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093A" w:rsidRPr="00F2115D" w:rsidRDefault="00487444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39A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подобных ситуациях 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следование принципу,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соответствии с которым при отсутствии явных доказательств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недобросовестно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 директора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суд не может признавать действия такого директора недобросовестными, в большей мере будет отвечать принципу правовой определенности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Последствия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своих действий (бездействия)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должны быть предсказуемы для директоров, что позволит 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ть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практике правовы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инструмент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предоставленны</w:t>
      </w:r>
      <w:r w:rsid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законодательством 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и,</w:t>
      </w:r>
      <w:r w:rsidR="005539AD" w:rsidRPr="00487444">
        <w:rPr>
          <w:b/>
          <w:i/>
          <w:sz w:val="28"/>
          <w:szCs w:val="28"/>
        </w:rPr>
        <w:t xml:space="preserve"> 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следствие, </w:t>
      </w:r>
      <w:r w:rsidR="00646A7E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будет </w:t>
      </w:r>
      <w:r w:rsidR="005539AD" w:rsidRPr="004874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способствовать предпринимательской инициативе</w:t>
      </w:r>
      <w:r w:rsidR="005539A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410" w:rsidRDefault="005E3886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A352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ответственности </w:t>
      </w:r>
      <w:r w:rsidR="001D1B8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директоров </w:t>
      </w:r>
      <w:r w:rsidR="008A352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одним из способов минимизации убытков и для директора, и для компании</w:t>
      </w:r>
      <w:r w:rsidR="00727A9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хорошо зарекомендовал себя в зарубежных правопорядках</w:t>
      </w:r>
      <w:r w:rsidR="008A352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1B8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одн</w:t>
      </w:r>
      <w:r w:rsidR="00D06C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40410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направлений </w:t>
      </w:r>
      <w:r w:rsidR="00B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</w:t>
      </w:r>
      <w:r w:rsidR="00D0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корпоративного законодательства, </w:t>
      </w:r>
      <w:r w:rsidR="00B322BD" w:rsidRPr="00B32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</w:t>
      </w:r>
      <w:r w:rsidR="00D06CB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Рабочей группой по совершенствованию корпоративного законодательства Экспертного совета</w:t>
      </w:r>
      <w:r w:rsidR="00B322BD" w:rsidRPr="00B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корпоративному управлению при Минэкономразвития России</w:t>
      </w:r>
      <w:r w:rsidR="00D06CB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 w:rsidR="00D0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</w:t>
      </w:r>
      <w:r w:rsidR="00E40410" w:rsidRPr="00D0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усовершенствование института страхования ответственности членов органов управления</w:t>
      </w:r>
      <w:r w:rsidR="008A352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15FC" w:rsidRPr="008C15FC" w:rsidRDefault="008C15FC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в </w:t>
      </w:r>
      <w:r w:rsidR="00D06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ответственности членов органов управления нельзя признать распространенной практикой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причине законодательной неопределенности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данный момент 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договор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может, во-первых, квалифицироваться как договор страхования гражданско-правовой ответственности (ст. 932 ГК РФ) и, соответственно,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основании быть признан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ничтожным (в связи с тем, что такой вид страхования прямо законом не предусмотрен, как того требует соответствующая статья). Во-вторых, в силу 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ст. 932 ГК РФ по договору страхования риска ответственности за нарушение договора может быть застрахован только риск ответственности самого страхователя. Вместе с тем на практике страхователем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само общество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страховать свою ответственность</w:t>
      </w:r>
      <w:r w:rsidR="00BE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директора и члены советов директоров российских компаний пока не готовы.</w:t>
      </w:r>
      <w:r w:rsid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указанным причинам </w:t>
      </w:r>
      <w:r w:rsidRP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</w:t>
      </w:r>
      <w:r w:rsidR="0027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позитивных, с нашей точки зрения, </w:t>
      </w:r>
      <w:r w:rsidRP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инициатив, является </w:t>
      </w:r>
      <w:r w:rsidR="002703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предусмотреть в законодательстве положения о страховании ответственности членов совета директоров и лиц, занимающих должность единоличного исполнительного органа общества</w:t>
      </w:r>
      <w:r w:rsidR="00A87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синхронизировать в этих целях корпоративное и налоговое законодательство, чтобы позволить компаниям относить расходы на страхование к экономически оправданным затратам</w:t>
      </w:r>
      <w:r w:rsidRPr="00607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AEA" w:rsidRPr="00182AEA" w:rsidRDefault="00A87693" w:rsidP="004737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</w:t>
      </w:r>
      <w:r w:rsidR="00182AEA" w:rsidRPr="00182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поддержива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ем</w:t>
      </w:r>
      <w:r w:rsidR="00182AEA" w:rsidRPr="00182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идею страхования ответственности директоров, полагая, что это будет хорошим условием для развития предпринимательства</w:t>
      </w:r>
      <w:r w:rsidR="00182AEA"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35A7" w:rsidRDefault="00182AEA" w:rsidP="00E0417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можем быть солидарными с позицией, что применение института страхования снизит негативный мотивирующий эффект </w:t>
      </w:r>
      <w:r w:rsidR="008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– застрахованный директор якобы не буд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думать о рисках собственному благополучию и тем самым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менее внима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к принимаемым решениям.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Заметим, что речь</w:t>
      </w:r>
      <w:r w:rsidR="008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идет о стра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ховании виновных противоправных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</w:t>
      </w:r>
      <w:r w:rsidR="008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правомерная предпринимательская деятельность </w:t>
      </w:r>
      <w:r w:rsidR="008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априори 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свободна от рисков и эти </w:t>
      </w:r>
      <w:r w:rsidR="0083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</w:t>
      </w:r>
      <w:r w:rsidRPr="0018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нивелированы страхованием ответственности директоров. </w:t>
      </w:r>
    </w:p>
    <w:p w:rsidR="00E04170" w:rsidRPr="00182AEA" w:rsidRDefault="00E04170" w:rsidP="00E041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Действительно, страхованием должны покрываться действия (бездействие) директора, не связанные с умышленной виной (не направленные на причинение вреда компании), а также расходы на юридическую поддержку при привлечении директора к ответственности.</w:t>
      </w:r>
    </w:p>
    <w:p w:rsidR="00F31897" w:rsidRPr="00F2115D" w:rsidRDefault="005E3886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3189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 и право</w:t>
      </w:r>
      <w:r w:rsidR="00E04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применительная практика проявляю</w:t>
      </w:r>
      <w:r w:rsidR="00F3189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осторожность при регулировании и разрешении вопросов ответственности директоров, имея в виду, в основном не</w:t>
      </w:r>
      <w:r w:rsidR="00801DD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обходимость защиты </w:t>
      </w:r>
      <w:r w:rsidR="009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общества и </w:t>
      </w:r>
      <w:r w:rsidR="00801DD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993724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F3189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не менее </w:t>
      </w:r>
      <w:r w:rsidR="00334C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реальность такова, что во многих случаях </w:t>
      </w:r>
      <w:r w:rsidR="009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хозяйственному </w:t>
      </w:r>
      <w:r w:rsidR="00334C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в лице его участников н</w:t>
      </w:r>
      <w:r w:rsidR="0099372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ужен</w:t>
      </w:r>
      <w:r w:rsidR="00334C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администратор, который б</w:t>
      </w:r>
      <w:r w:rsidR="004165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пассивно держать компанию на плаву</w:t>
      </w:r>
      <w:r w:rsidR="00334C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педантично соблюдая все требования законодательства, а именно грам</w:t>
      </w:r>
      <w:r w:rsidR="00801DD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отный управленец</w:t>
      </w:r>
      <w:r w:rsidR="00334C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умеющ</w:t>
      </w:r>
      <w:r w:rsidR="00801DD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34C8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рисковые решения, с целью развивать компанию. </w:t>
      </w:r>
      <w:r w:rsidR="00A10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зачастую</w:t>
      </w:r>
      <w:r w:rsidR="008025A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дать </w:t>
      </w:r>
      <w:r w:rsidR="00A10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8025A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значительную </w:t>
      </w:r>
      <w:r w:rsidR="008025A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свободу </w:t>
      </w:r>
      <w:r w:rsidR="00424C7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иметь возможность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свой бизнес, </w:t>
      </w:r>
      <w:r w:rsidR="004165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новый уровень, </w:t>
      </w:r>
      <w:r w:rsidR="00626A86" w:rsidRP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инновационный проект либо, 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наоборот,</w:t>
      </w:r>
      <w:r w:rsidR="00424C7B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B5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вывести </w:t>
      </w:r>
      <w:r w:rsidR="00801DD5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компанию</w:t>
      </w:r>
      <w:r w:rsidR="00AB5B5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кри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зисной ситуации. </w:t>
      </w:r>
      <w:r w:rsidR="00FA608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бизнеса готовы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идти</w:t>
      </w:r>
      <w:r w:rsidR="00FA608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риски вместе с 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директором</w:t>
      </w:r>
      <w:r w:rsidR="00FA608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но, как м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видим, у них</w:t>
      </w:r>
      <w:r w:rsidR="00FA608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  <w:r w:rsidR="0041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этих целей </w:t>
      </w:r>
      <w:r w:rsidR="0062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пригодны</w:t>
      </w:r>
      <w:r w:rsidR="00FA608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средств. </w:t>
      </w:r>
    </w:p>
    <w:p w:rsidR="005F65AD" w:rsidRPr="001846B0" w:rsidRDefault="005F65AD" w:rsidP="001846B0">
      <w:pPr>
        <w:spacing w:after="24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Представляется, что </w:t>
      </w:r>
      <w:r w:rsidR="00E015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таких правовых средств </w:t>
      </w:r>
      <w:r w:rsidR="00500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могло бы стать</w:t>
      </w:r>
      <w:r w:rsidR="00E015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уставе</w:t>
      </w:r>
      <w:r w:rsidR="00500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</w:t>
      </w:r>
      <w:r w:rsidR="00500D1B" w:rsidRPr="0050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непубличного общества</w:t>
      </w:r>
      <w:r w:rsidR="00500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5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общество вправе возмещать </w:t>
      </w:r>
      <w:r w:rsidR="00E015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ущерба, понесенного в связи с выполнением им своих </w:t>
      </w:r>
      <w:r w:rsidR="00E0155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единоличного исполнительного органа в резуль</w:t>
      </w:r>
      <w:r w:rsidR="0014724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 предъявления к нему требований </w:t>
      </w:r>
      <w:r w:rsidR="00D5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</w:t>
      </w:r>
      <w:r w:rsidR="00D5544F" w:rsidRPr="00D55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6B0">
        <w:rPr>
          <w:rFonts w:ascii="Times New Roman" w:hAnsi="Times New Roman"/>
          <w:sz w:val="28"/>
          <w:szCs w:val="28"/>
          <w:lang w:eastAsia="ru-RU"/>
        </w:rPr>
        <w:t>в случае, если</w:t>
      </w:r>
      <w:r w:rsidR="00D5544F">
        <w:rPr>
          <w:rFonts w:ascii="Times New Roman" w:hAnsi="Times New Roman"/>
          <w:sz w:val="28"/>
          <w:szCs w:val="28"/>
          <w:lang w:eastAsia="ru-RU"/>
        </w:rPr>
        <w:t xml:space="preserve"> действия директора заведомо не были направлены на причинения вреда хозяйственному обществу.</w:t>
      </w:r>
    </w:p>
    <w:p w:rsidR="00A06C5D" w:rsidRPr="00F2115D" w:rsidRDefault="00337A32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3F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средства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3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или устранения имущественной ответственности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82432A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убытки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урегулирована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предусмотреть в уставе 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непубличного общества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FC48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</w:t>
      </w:r>
      <w:r w:rsid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определенного срока,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например, в </w:t>
      </w:r>
      <w:r w:rsid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FC48FE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директору не могут быть предъявлены иски о привлечении его к имущественной ответственности. При этом</w:t>
      </w:r>
      <w:r w:rsidR="004552F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защиты от недобросовестных действий директора</w:t>
      </w:r>
      <w:r w:rsidR="00A06C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2F2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уставе </w:t>
      </w:r>
      <w:r w:rsidR="00A06C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r w:rsidR="00B9113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</w:t>
      </w:r>
      <w:r w:rsidR="00A06C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3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указанные ограничения не распространяются на определенные случаи, 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DD4"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заведомо виновного поведения директора, обусловленного наличием конфликта интересов или 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отчуждения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какого-либо </w:t>
      </w:r>
      <w:r w:rsidR="00616DD4"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значимого для общества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(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ценных активов</w:t>
      </w:r>
      <w:r w:rsidR="00616DD4"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общества, </w:t>
      </w:r>
      <w:r w:rsidR="00616DD4"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интеллектуальной собственности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пр.),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следует </w:t>
      </w:r>
      <w:r w:rsidR="005E68AF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очертить, то, чт</w:t>
      </w:r>
      <w:r w:rsidR="00D3568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точно запрещено. Такой подход, с одной стороны, позвол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компании подстраховать себя и в то же время</w:t>
      </w:r>
      <w:r w:rsidR="00D3568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даст директору определенность в 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3568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действиях. 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</w:t>
      </w:r>
      <w:r w:rsidR="00D3568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652C"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все диспозитивны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возможности, предоставляемые з</w:t>
      </w:r>
      <w:r w:rsidR="0045652C"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непубличным обществам,</w:t>
      </w:r>
      <w:r w:rsidR="00D3568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приниматься</w:t>
      </w:r>
      <w:r w:rsidR="0045652C"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учреждении общества или в последующем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единогласным</w:t>
      </w:r>
      <w:r w:rsidR="0045652C"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акционеров (участников)</w:t>
      </w:r>
      <w:r w:rsidR="00D3568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652C" w:rsidRDefault="0045652C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положения п. 5 ст. 53.1 ГК РФ, предс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тавляется, что наше предложение </w:t>
      </w:r>
      <w:r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уставом общества ограничение или устранение ответственности директора непубличного общества в случае его неразумных действий мо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реализовано уже сейчас</w:t>
      </w:r>
      <w:r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внесен</w:t>
      </w:r>
      <w:r w:rsidR="006A4F6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соответствующих изменений в з</w:t>
      </w:r>
      <w:r w:rsidRP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у</w:t>
      </w:r>
      <w:r w:rsidR="00CE6411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как акционерного общества, так и общества с ограниченной ответственностью может содержать положения, не противоречащие федеральным законам, регулирующим деятельность соответствующего хозяйственного общества и иным федеральным законам</w:t>
      </w:r>
      <w:r w:rsidR="00A06C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11 Закона об АО, ст. 12 Закона об ООО</w:t>
      </w:r>
      <w:r w:rsidR="006A4F66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="00A06C5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098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3886" w:rsidRPr="00F2115D" w:rsidRDefault="0045652C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для более эффективной </w:t>
      </w:r>
      <w:r w:rsidR="00E9098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рассматриваемого правового инструмента необходимо внести изменения в Закон</w:t>
      </w:r>
      <w:r w:rsidR="00A777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9098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A7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и об ООО изменения</w:t>
      </w:r>
      <w:r w:rsidR="00E90987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предусматривающие </w:t>
      </w:r>
      <w:r w:rsidR="00B9113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закрепления в уставе </w:t>
      </w:r>
      <w:r w:rsidR="00B9113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положений, </w:t>
      </w:r>
      <w:r w:rsidR="00A7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которым</w:t>
      </w:r>
      <w:r w:rsidR="00B91138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директора может быть ограничена или</w:t>
      </w:r>
      <w:r w:rsidR="00A7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устранена на определенный срок</w:t>
      </w:r>
      <w:r w:rsidR="008C1CFD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0CCC" w:rsidRPr="00F2115D" w:rsidRDefault="008C1CFD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предложенные 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средства кажутся слишком смелыми и аргументом против </w:t>
      </w:r>
      <w:r w:rsidR="00FD1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станет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попустительство</w:t>
      </w:r>
      <w:r w:rsidR="00FD1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злоупотреблениям директора. Однако необходимо понимать, что 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нуждае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r w:rsidR="00FD1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гибких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средствах, 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было отмечено, участники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непубличных обществ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сами очертить и зафиксировать тот круг недопустимых действий, за который директор не д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олжен выходить. П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они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могут, предоставить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возможность, не оглядываясь постоянно, принимать </w:t>
      </w:r>
      <w:r w:rsidR="0045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смелые </w:t>
      </w:r>
      <w:r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предпринимательские решения</w:t>
      </w:r>
      <w:r w:rsidR="007A0E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A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E43" w:rsidRPr="007A0E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приобретут больше, чем</w:t>
      </w:r>
      <w:r w:rsidR="007A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потеряют</w:t>
      </w:r>
      <w:r w:rsidR="00822169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2C77" w:rsidRDefault="0061550A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Представляется, что </w:t>
      </w:r>
      <w:r w:rsidR="00422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</w:t>
      </w:r>
      <w:r w:rsidR="005C31C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правоприменительная практика</w:t>
      </w:r>
      <w:r w:rsidR="005C31C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способствует развитию предпринимательства. </w:t>
      </w:r>
    </w:p>
    <w:p w:rsidR="008C1CFD" w:rsidRDefault="00422C77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</w:t>
      </w:r>
      <w:r w:rsidR="003611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добросовестно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11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611B6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ясного представления о том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ли он привлечен к имущественной ответственности за 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подпадающие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 под тот или иной критерий оценочных понятий,</w:t>
      </w:r>
      <w:r w:rsidR="005C31C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будет склонять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как минимум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пассивности</w:t>
      </w:r>
      <w:proofErr w:type="gramEnd"/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как максимум -</w:t>
      </w:r>
      <w:r w:rsidR="005C31C4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злоупотреблениям, поскольку, 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последнем случае привлечение</w:t>
      </w:r>
      <w:r w:rsidR="0061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280CCC" w:rsidRPr="00F2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за убытки не слишком сильно отразится на его имущественной сфере.</w:t>
      </w:r>
    </w:p>
    <w:p w:rsidR="00E6668F" w:rsidRPr="00E6668F" w:rsidRDefault="00E6668F" w:rsidP="003F7B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итоги, отметим, что  развитие института от</w:t>
      </w:r>
      <w:r w:rsidR="00AD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ветственности директоров должно </w:t>
      </w:r>
      <w:r w:rsidRPr="00E6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современным требованиям: противодействуя злоупотреблениям и халатному отношению к делу, </w:t>
      </w:r>
      <w:r w:rsidR="00422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должно</w:t>
      </w:r>
      <w:r w:rsidRPr="00E6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стимулировать экономическое развитие, предпринимательскую инициативу, позволять  субъектам ответственности прогнозировать последствия своих действий (бездействия) и мотивировать их к эффективной реализации своих полномочий.</w:t>
      </w:r>
    </w:p>
    <w:p w:rsidR="00B36A19" w:rsidRDefault="00B36A19" w:rsidP="00B36A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C175A5" w:rsidRDefault="00C175A5" w:rsidP="00C175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5A5">
        <w:rPr>
          <w:rFonts w:ascii="Times New Roman" w:hAnsi="Times New Roman" w:cs="Times New Roman"/>
          <w:sz w:val="28"/>
          <w:szCs w:val="28"/>
        </w:rPr>
        <w:t>Предпринимательское право. Учебник. Отв. ред. Е.П. Губин, П.Г. Лахн</w:t>
      </w:r>
      <w:r w:rsidR="003B6CF7">
        <w:rPr>
          <w:rFonts w:ascii="Times New Roman" w:hAnsi="Times New Roman" w:cs="Times New Roman"/>
          <w:sz w:val="28"/>
          <w:szCs w:val="28"/>
        </w:rPr>
        <w:t>о. Норма. Инфра-М. Москва. 2017</w:t>
      </w:r>
      <w:r w:rsidRPr="00C175A5">
        <w:rPr>
          <w:rFonts w:ascii="Times New Roman" w:hAnsi="Times New Roman" w:cs="Times New Roman"/>
          <w:sz w:val="28"/>
          <w:szCs w:val="28"/>
        </w:rPr>
        <w:t>. Глава 1. Авторы главы Е.П. Губин, П.Г. Лахно.</w:t>
      </w:r>
    </w:p>
    <w:p w:rsidR="00387BC9" w:rsidRPr="00C175A5" w:rsidRDefault="00387BC9" w:rsidP="00C175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7BC9">
        <w:rPr>
          <w:rFonts w:ascii="Times New Roman" w:hAnsi="Times New Roman" w:cs="Times New Roman"/>
          <w:sz w:val="28"/>
          <w:szCs w:val="28"/>
        </w:rPr>
        <w:t>Карапетов А.Г. Экономический анализ права. Статут. М. 2016.</w:t>
      </w:r>
    </w:p>
    <w:p w:rsidR="003F55DC" w:rsidRPr="003F55DC" w:rsidRDefault="00387BC9" w:rsidP="003F55D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7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55DC" w:rsidRPr="003F55DC">
        <w:rPr>
          <w:rFonts w:ascii="Times New Roman" w:hAnsi="Times New Roman" w:cs="Times New Roman"/>
        </w:rPr>
        <w:t xml:space="preserve"> </w:t>
      </w:r>
      <w:r w:rsidR="003F55DC" w:rsidRPr="003F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 А.А. </w:t>
      </w:r>
      <w:hyperlink r:id="rId8" w:history="1">
        <w:r w:rsidR="003F55DC" w:rsidRPr="003F55D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Комментарий</w:t>
        </w:r>
      </w:hyperlink>
      <w:r w:rsidR="003F55DC" w:rsidRPr="003F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Пленума ВАС РФ от 30.07.2013 N 62 "О некоторых вопросах возмещения убытков лицами, входящими в состав органов юридического лица" // Вестник ВАС РФ. 2013. N 10. С. 42 - 64.</w:t>
      </w:r>
    </w:p>
    <w:p w:rsidR="0061550A" w:rsidRPr="00F2115D" w:rsidRDefault="00387BC9" w:rsidP="00387B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5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CF7" w:rsidRP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Степанов и Ю.М. Михальчук. Ответственность директора перед корпорацией за причиненны</w:t>
      </w:r>
      <w:r w:rsid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>е ей убытки в судебной практике//</w:t>
      </w:r>
      <w:r w:rsidR="003B6CF7" w:rsidRP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 экономиче</w:t>
      </w:r>
      <w:r w:rsid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правосудия. Приложение. </w:t>
      </w:r>
      <w:r w:rsidR="003B6CF7" w:rsidRP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>2018.</w:t>
      </w:r>
      <w:r w:rsid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  <w:r w:rsidR="003B6CF7" w:rsidRPr="003B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С.58-59</w:t>
      </w:r>
      <w:r w:rsidR="00C175A5" w:rsidRPr="00C175A5">
        <w:rPr>
          <w:rFonts w:ascii="Times New Roman" w:eastAsia="Times New Roman" w:hAnsi="Times New Roman" w:cs="Times New Roman"/>
          <w:sz w:val="28"/>
          <w:szCs w:val="28"/>
          <w:lang w:eastAsia="ru-RU"/>
        </w:rPr>
        <w:t>3-142.</w:t>
      </w:r>
    </w:p>
    <w:p w:rsidR="00387BC9" w:rsidRDefault="00387BC9" w:rsidP="00E6668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6668F" w:rsidRPr="00FE2E0C" w:rsidRDefault="00E6668F" w:rsidP="00387BC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6668F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E6668F" w:rsidRPr="00E6668F" w:rsidRDefault="00FE2E0C" w:rsidP="00E6668F">
      <w:pPr>
        <w:spacing w:line="36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val="en-US" w:eastAsia="ru-RU"/>
        </w:rPr>
      </w:pPr>
      <w:proofErr w:type="gramStart"/>
      <w:r w:rsidRPr="00FE2E0C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Gubin</w:t>
      </w:r>
      <w:proofErr w:type="gramEnd"/>
      <w:r w:rsidR="00E6668F" w:rsidRPr="00FE2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668F" w:rsidRPr="00FE2E0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6668F" w:rsidRPr="00FE2E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Lakhno</w:t>
      </w:r>
      <w:proofErr w:type="spellEnd"/>
      <w:r w:rsidR="00E6668F" w:rsidRPr="00FE2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6668F" w:rsidRPr="00FE2E0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6668F" w:rsidRPr="00FE2E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6668F" w:rsidRPr="00E6668F">
        <w:rPr>
          <w:rFonts w:ascii="Times New Roman" w:hAnsi="Times New Roman" w:cs="Times New Roman"/>
          <w:sz w:val="28"/>
          <w:szCs w:val="28"/>
          <w:lang w:val="en-GB"/>
        </w:rPr>
        <w:t>Entrepreneurial law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. Textbook.</w:t>
      </w:r>
      <w:r w:rsidR="00E6668F" w:rsidRPr="00E6668F">
        <w:rPr>
          <w:lang w:val="en-US"/>
        </w:rPr>
        <w:t xml:space="preserve"> 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E6668F" w:rsidRPr="00E6668F">
        <w:rPr>
          <w:rFonts w:ascii="Times New Roman" w:hAnsi="Times New Roman" w:cs="Times New Roman"/>
          <w:i/>
          <w:sz w:val="28"/>
          <w:szCs w:val="28"/>
          <w:lang w:val="en-US"/>
        </w:rPr>
        <w:t>Predprinimatelskoe</w:t>
      </w:r>
      <w:proofErr w:type="spellEnd"/>
      <w:r w:rsidR="00E6668F" w:rsidRPr="00E6668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E6668F" w:rsidRPr="00E6668F">
        <w:rPr>
          <w:rFonts w:ascii="Times New Roman" w:hAnsi="Times New Roman" w:cs="Times New Roman"/>
          <w:i/>
          <w:sz w:val="28"/>
          <w:szCs w:val="28"/>
          <w:lang w:val="en-US"/>
        </w:rPr>
        <w:t>Pravo</w:t>
      </w:r>
      <w:proofErr w:type="spellEnd"/>
      <w:r w:rsidR="00E6668F" w:rsidRPr="00E6668F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E6668F" w:rsidRPr="00E6668F">
        <w:rPr>
          <w:rFonts w:ascii="Times New Roman" w:hAnsi="Times New Roman" w:cs="Times New Roman"/>
          <w:i/>
          <w:sz w:val="28"/>
          <w:szCs w:val="28"/>
          <w:lang w:val="en-US"/>
        </w:rPr>
        <w:t>Uchebnik</w:t>
      </w:r>
      <w:proofErr w:type="spellEnd"/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="00E6668F" w:rsidRPr="00E6668F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oscow</w:t>
      </w:r>
      <w:proofErr w:type="spellEnd"/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 xml:space="preserve">. Norma. Infra. 2017. P. 992. </w:t>
      </w:r>
    </w:p>
    <w:p w:rsidR="00E6668F" w:rsidRPr="00E6668F" w:rsidRDefault="00FE2E0C" w:rsidP="00E6668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E2E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Karapetov</w:t>
      </w:r>
      <w:proofErr w:type="gram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A.G.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Economic analysis of law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Ekonomicheskiy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Analiz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Prava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Moscow. [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2016/ 528 p</w:t>
      </w:r>
    </w:p>
    <w:p w:rsidR="00E6668F" w:rsidRPr="00E6668F" w:rsidRDefault="00FE2E0C" w:rsidP="00E6668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E2E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Kuznetsov A.A.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Comments to the Resolution of Plenum of the Supreme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Arbitrazh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Court of the Russian Federation of 30 July 2013 No. 62 "On certain issues relating to recovery of damages by persons who enter into composition of bodies of legal entity"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Kommentariy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K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Postanovleniyu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Plenuma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VAS RF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Ot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30.07.2013 № 62 O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Nekotorykh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Voprosakh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Vozmeshcheniya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Ubytkov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Litsami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Vkhodyashchimi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V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Sostav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Organov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Yuridicheskogo</w:t>
      </w:r>
      <w:proofErr w:type="spellEnd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Litsa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Bulletin of the Supreme Court of the Russian Federation.</w:t>
      </w:r>
      <w:proofErr w:type="gram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 N 10. P. 42 - 64.</w:t>
      </w:r>
    </w:p>
    <w:p w:rsidR="00E6668F" w:rsidRPr="00E6668F" w:rsidRDefault="00FE2E0C" w:rsidP="00E6668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E2E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Stepanov</w:t>
      </w:r>
      <w:proofErr w:type="gram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D.I.,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Mikhalchuk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Yu.S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Liability of a director before a corporation for losses incurred to it in court practice</w:t>
      </w:r>
      <w:r w:rsidR="00E6668F" w:rsidRPr="00E6668F">
        <w:rPr>
          <w:lang w:val="en-US"/>
        </w:rPr>
        <w:t xml:space="preserve">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[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Otvetstvennost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Direktora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Pered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Korporatsiey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Za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Prichinennye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Ey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Ubytki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V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Sudebnoy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Praktike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Herald of Economic Justice of the Russian Federation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 Annex</w:t>
      </w:r>
      <w:r w:rsidR="00E6668F" w:rsidRPr="00E6668F">
        <w:rPr>
          <w:lang w:val="en-US"/>
        </w:rPr>
        <w:t xml:space="preserve"> </w:t>
      </w:r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E6668F" w:rsidRPr="00E666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estnik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Ekonomicheskogo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Pravosudiya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Prilozhenie</w:t>
      </w:r>
      <w:proofErr w:type="spellEnd"/>
      <w:r w:rsidR="00E6668F" w:rsidRPr="00E6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2018 №4. P. 3-142.</w:t>
      </w:r>
    </w:p>
    <w:sectPr w:rsidR="00E6668F" w:rsidRPr="00E6668F" w:rsidSect="0036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C7C" w:rsidRDefault="00B80C7C" w:rsidP="009F5CB0">
      <w:pPr>
        <w:spacing w:after="0" w:line="240" w:lineRule="auto"/>
      </w:pPr>
      <w:r>
        <w:separator/>
      </w:r>
    </w:p>
  </w:endnote>
  <w:endnote w:type="continuationSeparator" w:id="0">
    <w:p w:rsidR="00B80C7C" w:rsidRDefault="00B80C7C" w:rsidP="009F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C7C" w:rsidRDefault="00B80C7C" w:rsidP="009F5CB0">
      <w:pPr>
        <w:spacing w:after="0" w:line="240" w:lineRule="auto"/>
      </w:pPr>
      <w:r>
        <w:separator/>
      </w:r>
    </w:p>
  </w:footnote>
  <w:footnote w:type="continuationSeparator" w:id="0">
    <w:p w:rsidR="00B80C7C" w:rsidRDefault="00B80C7C" w:rsidP="009F5CB0">
      <w:pPr>
        <w:spacing w:after="0" w:line="240" w:lineRule="auto"/>
      </w:pPr>
      <w:r>
        <w:continuationSeparator/>
      </w:r>
    </w:p>
  </w:footnote>
  <w:footnote w:id="1">
    <w:p w:rsidR="00794EE5" w:rsidRPr="00794EE5" w:rsidRDefault="00794EE5" w:rsidP="00794EE5">
      <w:pPr>
        <w:pStyle w:val="a3"/>
        <w:jc w:val="both"/>
        <w:rPr>
          <w:rFonts w:ascii="Times New Roman" w:hAnsi="Times New Roman" w:cs="Times New Roman"/>
        </w:rPr>
      </w:pPr>
      <w:r w:rsidRPr="00794EE5">
        <w:rPr>
          <w:rStyle w:val="a5"/>
          <w:rFonts w:ascii="Times New Roman" w:hAnsi="Times New Roman" w:cs="Times New Roman"/>
        </w:rPr>
        <w:footnoteRef/>
      </w:r>
      <w:r w:rsidRPr="00794EE5">
        <w:rPr>
          <w:rFonts w:ascii="Times New Roman" w:hAnsi="Times New Roman" w:cs="Times New Roman"/>
        </w:rPr>
        <w:t xml:space="preserve"> Под директором в этой статье мы понимаем лиц, выполняющих полномочия единоличного исполнительного органа</w:t>
      </w:r>
    </w:p>
  </w:footnote>
  <w:footnote w:id="2">
    <w:p w:rsidR="009F5CB0" w:rsidRPr="00794EE5" w:rsidRDefault="009F5CB0" w:rsidP="00794EE5">
      <w:pPr>
        <w:pStyle w:val="a3"/>
        <w:jc w:val="both"/>
        <w:rPr>
          <w:rFonts w:ascii="Times New Roman" w:hAnsi="Times New Roman" w:cs="Times New Roman"/>
        </w:rPr>
      </w:pPr>
      <w:r w:rsidRPr="00794EE5">
        <w:rPr>
          <w:rStyle w:val="a5"/>
          <w:rFonts w:ascii="Times New Roman" w:hAnsi="Times New Roman" w:cs="Times New Roman"/>
        </w:rPr>
        <w:footnoteRef/>
      </w:r>
      <w:r w:rsidRPr="00794EE5">
        <w:rPr>
          <w:rFonts w:ascii="Times New Roman" w:hAnsi="Times New Roman" w:cs="Times New Roman"/>
        </w:rPr>
        <w:t xml:space="preserve"> По данным судебной статистики по делам о взыскании убытков в рамках корпоративных споров за 2-е полугодие 2016 года рассмотрено 315 дел, из них удовлетворено 30,2%; за 1-е полугодие 2017 года – 324 дел, из них удовлетворено 42%; за 2-е полугодие 2017 года – 434 дел, из них удовлетворено 43,3% за 1-е полугодие 2018 года – 491 дел, из них удовлетворено 47,3% (http://cdep.ru).</w:t>
      </w:r>
    </w:p>
  </w:footnote>
  <w:footnote w:id="3">
    <w:p w:rsidR="004A37DE" w:rsidRPr="004A37DE" w:rsidRDefault="004A37DE" w:rsidP="00C000C9">
      <w:pPr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C000C9">
        <w:rPr>
          <w:rFonts w:ascii="Times New Roman" w:hAnsi="Times New Roman" w:cs="Times New Roman"/>
          <w:sz w:val="20"/>
          <w:szCs w:val="20"/>
        </w:rPr>
        <w:t xml:space="preserve">Определение Верховного суда РФ от 15 октября 2018 г. N 304-ЭС18-18198 по делу </w:t>
      </w:r>
      <w:r w:rsidR="00C000C9" w:rsidRPr="00C000C9">
        <w:rPr>
          <w:rFonts w:ascii="Times New Roman" w:hAnsi="Times New Roman" w:cs="Times New Roman"/>
          <w:sz w:val="20"/>
          <w:szCs w:val="20"/>
        </w:rPr>
        <w:t>А45-15874/2017</w:t>
      </w:r>
      <w:r w:rsidR="00D534B9">
        <w:rPr>
          <w:rFonts w:ascii="Times New Roman" w:hAnsi="Times New Roman" w:cs="Times New Roman"/>
          <w:sz w:val="20"/>
          <w:szCs w:val="20"/>
        </w:rPr>
        <w:t xml:space="preserve">. См. также постановление Девятого арбитражного апелляционного суда </w:t>
      </w:r>
      <w:r w:rsidR="00D534B9" w:rsidRPr="00D534B9">
        <w:rPr>
          <w:rFonts w:ascii="Times New Roman" w:hAnsi="Times New Roman" w:cs="Times New Roman"/>
          <w:sz w:val="20"/>
          <w:szCs w:val="20"/>
        </w:rPr>
        <w:t>от 10 апреля 2018 г. N 09АП-7256/2018-ГК</w:t>
      </w:r>
      <w:r w:rsidR="00D534B9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="00D534B9" w:rsidRPr="00D534B9">
        <w:rPr>
          <w:rFonts w:ascii="Times New Roman" w:hAnsi="Times New Roman" w:cs="Times New Roman"/>
          <w:sz w:val="20"/>
          <w:szCs w:val="20"/>
        </w:rPr>
        <w:t>А40-153783/17-57-1087</w:t>
      </w:r>
    </w:p>
    <w:p w:rsidR="004A37DE" w:rsidRDefault="004A37DE">
      <w:pPr>
        <w:pStyle w:val="a3"/>
      </w:pPr>
    </w:p>
  </w:footnote>
  <w:footnote w:id="4">
    <w:p w:rsidR="002965A3" w:rsidRDefault="002965A3" w:rsidP="002965A3">
      <w:pPr>
        <w:pStyle w:val="a3"/>
      </w:pPr>
      <w:r>
        <w:rPr>
          <w:rStyle w:val="a5"/>
        </w:rPr>
        <w:footnoteRef/>
      </w:r>
      <w:r>
        <w:t xml:space="preserve"> Предпринимательское право. Учебник. Отв. ред. Е.П. Губин, П.Г. Лахно. Норма. Инфра-М. Москва. 2017. С.30. Глава 1. Авторы главы </w:t>
      </w:r>
      <w:r w:rsidRPr="00E373A9">
        <w:t>Е.П. Губин, П.Г. Лахно</w:t>
      </w:r>
      <w:r>
        <w:t>.</w:t>
      </w:r>
    </w:p>
  </w:footnote>
  <w:footnote w:id="5">
    <w:p w:rsidR="0023021D" w:rsidRPr="0023021D" w:rsidRDefault="0023021D" w:rsidP="0023021D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3021D">
        <w:rPr>
          <w:rFonts w:ascii="Times New Roman" w:hAnsi="Times New Roman" w:cs="Times New Roman"/>
        </w:rPr>
        <w:t xml:space="preserve">Раскрывая это понятие, А.Г. </w:t>
      </w:r>
      <w:proofErr w:type="spellStart"/>
      <w:r w:rsidRPr="0023021D">
        <w:rPr>
          <w:rFonts w:ascii="Times New Roman" w:hAnsi="Times New Roman" w:cs="Times New Roman"/>
        </w:rPr>
        <w:t>Карапетов</w:t>
      </w:r>
      <w:proofErr w:type="spellEnd"/>
      <w:r w:rsidRPr="0023021D">
        <w:rPr>
          <w:rFonts w:ascii="Times New Roman" w:hAnsi="Times New Roman" w:cs="Times New Roman"/>
        </w:rPr>
        <w:t xml:space="preserve"> отмечает: «в ответ на искажени</w:t>
      </w:r>
      <w:r>
        <w:rPr>
          <w:rFonts w:ascii="Times New Roman" w:hAnsi="Times New Roman" w:cs="Times New Roman"/>
        </w:rPr>
        <w:t>е ретроспек</w:t>
      </w:r>
      <w:r w:rsidRPr="0023021D">
        <w:rPr>
          <w:rFonts w:ascii="Times New Roman" w:hAnsi="Times New Roman" w:cs="Times New Roman"/>
        </w:rPr>
        <w:t>тивного взгляда применительно к искам о привлечен</w:t>
      </w:r>
      <w:r>
        <w:rPr>
          <w:rFonts w:ascii="Times New Roman" w:hAnsi="Times New Roman" w:cs="Times New Roman"/>
        </w:rPr>
        <w:t xml:space="preserve">ии директоров к ответственности </w:t>
      </w:r>
      <w:r w:rsidRPr="0023021D">
        <w:rPr>
          <w:rFonts w:ascii="Times New Roman" w:hAnsi="Times New Roman" w:cs="Times New Roman"/>
        </w:rPr>
        <w:t>за не</w:t>
      </w:r>
      <w:r>
        <w:rPr>
          <w:rFonts w:ascii="Times New Roman" w:hAnsi="Times New Roman" w:cs="Times New Roman"/>
        </w:rPr>
        <w:t xml:space="preserve">разумное управление компанией в </w:t>
      </w:r>
      <w:r w:rsidRPr="0023021D">
        <w:rPr>
          <w:rFonts w:ascii="Times New Roman" w:hAnsi="Times New Roman" w:cs="Times New Roman"/>
        </w:rPr>
        <w:t>корпорати</w:t>
      </w:r>
      <w:r>
        <w:rPr>
          <w:rFonts w:ascii="Times New Roman" w:hAnsi="Times New Roman" w:cs="Times New Roman"/>
        </w:rPr>
        <w:t>вном праве ряда стран имплемен</w:t>
      </w:r>
      <w:r w:rsidRPr="0023021D">
        <w:rPr>
          <w:rFonts w:ascii="Times New Roman" w:hAnsi="Times New Roman" w:cs="Times New Roman"/>
        </w:rPr>
        <w:t>тируется так называемое правило делового решения (</w:t>
      </w:r>
      <w:proofErr w:type="spellStart"/>
      <w:r w:rsidRPr="0023021D"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</w:rPr>
        <w:t>siness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judgment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rule</w:t>
      </w:r>
      <w:proofErr w:type="spellEnd"/>
      <w:r>
        <w:rPr>
          <w:rFonts w:ascii="Times New Roman" w:hAnsi="Times New Roman" w:cs="Times New Roman"/>
        </w:rPr>
        <w:t xml:space="preserve">), согласно </w:t>
      </w:r>
      <w:r w:rsidRPr="0023021D">
        <w:rPr>
          <w:rFonts w:ascii="Times New Roman" w:hAnsi="Times New Roman" w:cs="Times New Roman"/>
        </w:rPr>
        <w:t>которому суду запрещается ретроспективно оценив</w:t>
      </w:r>
      <w:r>
        <w:rPr>
          <w:rFonts w:ascii="Times New Roman" w:hAnsi="Times New Roman" w:cs="Times New Roman"/>
        </w:rPr>
        <w:t xml:space="preserve">ать экономическую оправданность </w:t>
      </w:r>
      <w:r w:rsidRPr="0023021D">
        <w:rPr>
          <w:rFonts w:ascii="Times New Roman" w:hAnsi="Times New Roman" w:cs="Times New Roman"/>
        </w:rPr>
        <w:t>принимаемых директором решений, если доказано, ч</w:t>
      </w:r>
      <w:r>
        <w:rPr>
          <w:rFonts w:ascii="Times New Roman" w:hAnsi="Times New Roman" w:cs="Times New Roman"/>
        </w:rPr>
        <w:t>то решение принималось на осно</w:t>
      </w:r>
      <w:r w:rsidRPr="0023021D">
        <w:rPr>
          <w:rFonts w:ascii="Times New Roman" w:hAnsi="Times New Roman" w:cs="Times New Roman"/>
        </w:rPr>
        <w:t xml:space="preserve">ве оценки релевантной информации и директор не </w:t>
      </w:r>
      <w:r>
        <w:rPr>
          <w:rFonts w:ascii="Times New Roman" w:hAnsi="Times New Roman" w:cs="Times New Roman"/>
        </w:rPr>
        <w:t xml:space="preserve">действовал в условиях конфликта </w:t>
      </w:r>
      <w:r w:rsidRPr="0023021D">
        <w:rPr>
          <w:rFonts w:ascii="Times New Roman" w:hAnsi="Times New Roman" w:cs="Times New Roman"/>
        </w:rPr>
        <w:t xml:space="preserve">интересов» (см.: </w:t>
      </w:r>
      <w:proofErr w:type="spellStart"/>
      <w:r w:rsidRPr="0023021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арапетов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021D">
        <w:rPr>
          <w:rFonts w:ascii="Times New Roman" w:hAnsi="Times New Roman" w:cs="Times New Roman"/>
        </w:rPr>
        <w:t xml:space="preserve">А.Г. </w:t>
      </w:r>
      <w:r w:rsidR="00D55B03" w:rsidRPr="00D55B03">
        <w:rPr>
          <w:rFonts w:ascii="Times New Roman" w:hAnsi="Times New Roman" w:cs="Times New Roman"/>
        </w:rPr>
        <w:t>Экономи</w:t>
      </w:r>
      <w:r w:rsidR="00D55B03">
        <w:rPr>
          <w:rFonts w:ascii="Times New Roman" w:hAnsi="Times New Roman" w:cs="Times New Roman"/>
        </w:rPr>
        <w:t>ческий анализ права. Статут. М. 2016.</w:t>
      </w:r>
      <w:r w:rsidR="00D55B03" w:rsidRPr="00D55B03">
        <w:rPr>
          <w:rFonts w:ascii="Times New Roman" w:hAnsi="Times New Roman" w:cs="Times New Roman"/>
        </w:rPr>
        <w:t xml:space="preserve"> C.94</w:t>
      </w:r>
      <w:r w:rsidRPr="0023021D">
        <w:rPr>
          <w:rFonts w:ascii="Times New Roman" w:hAnsi="Times New Roman" w:cs="Times New Roman"/>
        </w:rPr>
        <w:t>)</w:t>
      </w:r>
    </w:p>
  </w:footnote>
  <w:footnote w:id="6">
    <w:p w:rsidR="001248BB" w:rsidRPr="001248BB" w:rsidRDefault="001248BB" w:rsidP="00EF70A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Постановление</w:t>
      </w:r>
      <w:r w:rsidRPr="001248BB">
        <w:rPr>
          <w:rFonts w:ascii="Times New Roman" w:eastAsia="Times New Roman" w:hAnsi="Times New Roman" w:cs="Times New Roman"/>
          <w:lang w:eastAsia="ru-RU"/>
        </w:rPr>
        <w:t xml:space="preserve"> Арбитражный суд Восточно-Сибирского округа от 25.01.2016 N Ф02-7669/2015 по делу N А33-5170/2014</w:t>
      </w:r>
      <w:r w:rsidR="00A61F83">
        <w:rPr>
          <w:rFonts w:ascii="Times New Roman" w:eastAsia="Times New Roman" w:hAnsi="Times New Roman" w:cs="Times New Roman"/>
          <w:lang w:eastAsia="ru-RU"/>
        </w:rPr>
        <w:t>. См. также</w:t>
      </w:r>
      <w:r w:rsidR="00A61F83" w:rsidRPr="00A61F83">
        <w:t xml:space="preserve"> </w:t>
      </w:r>
      <w:r w:rsidR="00A61F83" w:rsidRPr="00A61F83">
        <w:rPr>
          <w:rFonts w:ascii="Times New Roman" w:eastAsia="Times New Roman" w:hAnsi="Times New Roman" w:cs="Times New Roman"/>
          <w:lang w:eastAsia="ru-RU"/>
        </w:rPr>
        <w:t>Постановление Арбитражного суда Дальневосточного округа от 04.04.2018 N Ф03-917/2018 по делу N А04-5473/2010</w:t>
      </w:r>
      <w:r w:rsidR="00A61F83">
        <w:rPr>
          <w:rFonts w:ascii="Times New Roman" w:eastAsia="Times New Roman" w:hAnsi="Times New Roman" w:cs="Times New Roman"/>
          <w:lang w:eastAsia="ru-RU"/>
        </w:rPr>
        <w:t>,</w:t>
      </w:r>
    </w:p>
  </w:footnote>
  <w:footnote w:id="7">
    <w:p w:rsidR="002F3FFC" w:rsidRPr="00383079" w:rsidRDefault="002F3FFC" w:rsidP="00EF01D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383079" w:rsidRPr="00383079">
        <w:rPr>
          <w:rFonts w:ascii="Times New Roman" w:hAnsi="Times New Roman" w:cs="Times New Roman"/>
        </w:rPr>
        <w:t xml:space="preserve">Кузнецов А.А. </w:t>
      </w:r>
      <w:hyperlink r:id="rId1" w:history="1">
        <w:r w:rsidR="00383079" w:rsidRPr="00383079">
          <w:rPr>
            <w:rStyle w:val="a6"/>
            <w:rFonts w:ascii="Times New Roman" w:hAnsi="Times New Roman" w:cs="Times New Roman"/>
            <w:color w:val="auto"/>
            <w:u w:val="none"/>
          </w:rPr>
          <w:t>Комментарий</w:t>
        </w:r>
      </w:hyperlink>
      <w:r w:rsidR="00383079" w:rsidRPr="00383079">
        <w:rPr>
          <w:rFonts w:ascii="Times New Roman" w:hAnsi="Times New Roman" w:cs="Times New Roman"/>
        </w:rPr>
        <w:t xml:space="preserve"> к Постановлению Пленума ВАС РФ от 30.07.2013 N 62 "О некоторых вопросах возмещения убытков лицами, входящими в состав органов юридического лица" // Вестник ВАС РФ. 2013. N 10. С. 42 - 64.</w:t>
      </w:r>
    </w:p>
  </w:footnote>
  <w:footnote w:id="8">
    <w:p w:rsidR="00B83FA9" w:rsidRDefault="00B83FA9">
      <w:pPr>
        <w:pStyle w:val="a3"/>
      </w:pPr>
      <w:r>
        <w:rPr>
          <w:rStyle w:val="a5"/>
        </w:rPr>
        <w:footnoteRef/>
      </w:r>
      <w:r>
        <w:t xml:space="preserve"> </w:t>
      </w:r>
      <w:r w:rsidRPr="00B83FA9">
        <w:t>Предпринимательское право. Учебник. Отв. ред. Е.П. Губин, П.Г. Лахно. Норма. Ин</w:t>
      </w:r>
      <w:r>
        <w:t>фра-М. Москва. 2017. С.28</w:t>
      </w:r>
      <w:r w:rsidRPr="00B83FA9">
        <w:t>.</w:t>
      </w:r>
      <w:r w:rsidR="00E373A9" w:rsidRPr="00E373A9">
        <w:t xml:space="preserve"> Глава 1. Авторы главы Е.П. Губин, П.Г. Лахно</w:t>
      </w:r>
      <w:r w:rsidR="00E373A9">
        <w:t>.</w:t>
      </w:r>
    </w:p>
  </w:footnote>
  <w:footnote w:id="9">
    <w:p w:rsidR="001A73C3" w:rsidRPr="001A73C3" w:rsidRDefault="001A73C3" w:rsidP="001A73C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Постановление</w:t>
      </w:r>
      <w:r w:rsidRPr="001A73C3">
        <w:rPr>
          <w:rFonts w:ascii="Times New Roman" w:hAnsi="Times New Roman" w:cs="Times New Roman"/>
        </w:rPr>
        <w:t xml:space="preserve"> Арбитражного суда Уральского округа от 13.06.2017 N Ф09-2173/17 по делу N А60-19440/2015</w:t>
      </w:r>
    </w:p>
  </w:footnote>
  <w:footnote w:id="10">
    <w:p w:rsidR="004F5857" w:rsidRDefault="004F5857" w:rsidP="004F585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F5857">
        <w:rPr>
          <w:rFonts w:ascii="Times New Roman" w:hAnsi="Times New Roman" w:cs="Times New Roman"/>
        </w:rPr>
        <w:t>Постановление Арбитражного суда Московского округа от 8 февраля 2018 г. по делу N А40-13997/17</w:t>
      </w:r>
      <w:r w:rsidR="00576E4B">
        <w:rPr>
          <w:rFonts w:ascii="Times New Roman" w:hAnsi="Times New Roman" w:cs="Times New Roman"/>
        </w:rPr>
        <w:t xml:space="preserve">. </w:t>
      </w:r>
      <w:r w:rsidR="005B2BE1">
        <w:rPr>
          <w:rFonts w:ascii="Times New Roman" w:hAnsi="Times New Roman" w:cs="Times New Roman"/>
        </w:rPr>
        <w:t>А, н</w:t>
      </w:r>
      <w:r w:rsidR="00576E4B">
        <w:rPr>
          <w:rFonts w:ascii="Times New Roman" w:hAnsi="Times New Roman" w:cs="Times New Roman"/>
        </w:rPr>
        <w:t>апример, в</w:t>
      </w:r>
      <w:r w:rsidR="005B2BE1">
        <w:rPr>
          <w:rFonts w:ascii="Times New Roman" w:hAnsi="Times New Roman" w:cs="Times New Roman"/>
        </w:rPr>
        <w:t xml:space="preserve"> </w:t>
      </w:r>
      <w:r w:rsidR="00576E4B" w:rsidRPr="00576E4B">
        <w:rPr>
          <w:rFonts w:ascii="Times New Roman" w:hAnsi="Times New Roman" w:cs="Times New Roman"/>
        </w:rPr>
        <w:t>дел</w:t>
      </w:r>
      <w:r w:rsidR="005B2BE1">
        <w:rPr>
          <w:rFonts w:ascii="Times New Roman" w:hAnsi="Times New Roman" w:cs="Times New Roman"/>
        </w:rPr>
        <w:t>е Московской венчурной компании</w:t>
      </w:r>
      <w:r w:rsidR="00576E4B" w:rsidRPr="00576E4B">
        <w:rPr>
          <w:rFonts w:ascii="Times New Roman" w:hAnsi="Times New Roman" w:cs="Times New Roman"/>
        </w:rPr>
        <w:t xml:space="preserve"> из всего состава совета директоров (пять членов)  к имущественной о</w:t>
      </w:r>
      <w:r w:rsidR="00576E4B">
        <w:rPr>
          <w:rFonts w:ascii="Times New Roman" w:hAnsi="Times New Roman" w:cs="Times New Roman"/>
        </w:rPr>
        <w:t>тветственности за не исполнение</w:t>
      </w:r>
      <w:r w:rsidR="00576E4B" w:rsidRPr="00576E4B">
        <w:rPr>
          <w:rFonts w:ascii="Times New Roman" w:hAnsi="Times New Roman" w:cs="Times New Roman"/>
        </w:rPr>
        <w:t xml:space="preserve"> директивы на голосование в части установления должностног</w:t>
      </w:r>
      <w:r w:rsidR="00103546">
        <w:rPr>
          <w:rFonts w:ascii="Times New Roman" w:hAnsi="Times New Roman" w:cs="Times New Roman"/>
        </w:rPr>
        <w:t>о оклада г</w:t>
      </w:r>
      <w:r w:rsidR="00576E4B">
        <w:rPr>
          <w:rFonts w:ascii="Times New Roman" w:hAnsi="Times New Roman" w:cs="Times New Roman"/>
        </w:rPr>
        <w:t>енеральному директору</w:t>
      </w:r>
      <w:r w:rsidR="00576E4B" w:rsidRPr="00576E4B">
        <w:rPr>
          <w:rFonts w:ascii="Times New Roman" w:hAnsi="Times New Roman" w:cs="Times New Roman"/>
        </w:rPr>
        <w:t xml:space="preserve"> были привлечены только три члена совета директоров, по выбору </w:t>
      </w:r>
      <w:proofErr w:type="spellStart"/>
      <w:r w:rsidR="00576E4B" w:rsidRPr="00576E4B">
        <w:rPr>
          <w:rFonts w:ascii="Times New Roman" w:hAnsi="Times New Roman" w:cs="Times New Roman"/>
        </w:rPr>
        <w:t>Мосимущества</w:t>
      </w:r>
      <w:proofErr w:type="spellEnd"/>
      <w:r w:rsidR="00576E4B" w:rsidRPr="00576E4B">
        <w:rPr>
          <w:rFonts w:ascii="Times New Roman" w:hAnsi="Times New Roman" w:cs="Times New Roman"/>
        </w:rPr>
        <w:t>, выступающег</w:t>
      </w:r>
      <w:r w:rsidR="005B2BE1">
        <w:rPr>
          <w:rFonts w:ascii="Times New Roman" w:hAnsi="Times New Roman" w:cs="Times New Roman"/>
        </w:rPr>
        <w:t>о в качестве и</w:t>
      </w:r>
      <w:r w:rsidR="00576E4B" w:rsidRPr="00576E4B">
        <w:rPr>
          <w:rFonts w:ascii="Times New Roman" w:hAnsi="Times New Roman" w:cs="Times New Roman"/>
        </w:rPr>
        <w:t xml:space="preserve">стца </w:t>
      </w:r>
      <w:r w:rsidR="00576E4B">
        <w:rPr>
          <w:rFonts w:ascii="Times New Roman" w:hAnsi="Times New Roman" w:cs="Times New Roman"/>
        </w:rPr>
        <w:t>(</w:t>
      </w:r>
      <w:r w:rsidR="00576E4B" w:rsidRPr="00576E4B">
        <w:rPr>
          <w:rFonts w:ascii="Times New Roman" w:hAnsi="Times New Roman" w:cs="Times New Roman"/>
        </w:rPr>
        <w:t>Постановление Арбитражного суда Московского округа от 14 сентября 2015 г</w:t>
      </w:r>
      <w:r w:rsidR="00576E4B">
        <w:rPr>
          <w:rFonts w:ascii="Times New Roman" w:hAnsi="Times New Roman" w:cs="Times New Roman"/>
        </w:rPr>
        <w:t>. по делу N А40-93262/12-62-870)</w:t>
      </w:r>
      <w:r w:rsidR="00576E4B" w:rsidRPr="00576E4B">
        <w:rPr>
          <w:rFonts w:ascii="Times New Roman" w:hAnsi="Times New Roman" w:cs="Times New Roman"/>
        </w:rPr>
        <w:t>.</w:t>
      </w:r>
    </w:p>
  </w:footnote>
  <w:footnote w:id="11">
    <w:p w:rsidR="00DD5491" w:rsidRPr="00E00B65" w:rsidRDefault="00DD5491" w:rsidP="00DD5491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00B65">
        <w:rPr>
          <w:rFonts w:ascii="Times New Roman" w:hAnsi="Times New Roman" w:cs="Times New Roman"/>
        </w:rPr>
        <w:t>Постановление Арбитражного суда Волго-Вятского округа от 16.04.2015 N Ф01-970/2015 по делу N А43-15891/2013</w:t>
      </w:r>
    </w:p>
  </w:footnote>
  <w:footnote w:id="12">
    <w:p w:rsidR="00CE1367" w:rsidRPr="00CE1367" w:rsidRDefault="00CE1367" w:rsidP="00CE1367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</w:t>
      </w:r>
      <w:r w:rsidRPr="00CE1367">
        <w:rPr>
          <w:rFonts w:ascii="Times New Roman" w:hAnsi="Times New Roman" w:cs="Times New Roman"/>
        </w:rPr>
        <w:t xml:space="preserve">ри рассмотрении вопроса о привлечении директора к имущественной ответственности </w:t>
      </w:r>
      <w:r>
        <w:rPr>
          <w:rFonts w:ascii="Times New Roman" w:hAnsi="Times New Roman" w:cs="Times New Roman"/>
        </w:rPr>
        <w:t xml:space="preserve">и </w:t>
      </w:r>
      <w:r w:rsidRPr="00CE1367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этом</w:t>
      </w:r>
      <w:r w:rsidRPr="00CE1367">
        <w:rPr>
          <w:rFonts w:ascii="Times New Roman" w:hAnsi="Times New Roman" w:cs="Times New Roman"/>
        </w:rPr>
        <w:t>у основанию необходимо доказать весь состав правонарушения, включая вину директора, одного только факта привлечения юридического лица к административной, налоговой ответственности недостаточно.</w:t>
      </w:r>
    </w:p>
    <w:p w:rsidR="00CE1367" w:rsidRDefault="00CE1367">
      <w:pPr>
        <w:pStyle w:val="a3"/>
      </w:pPr>
    </w:p>
  </w:footnote>
  <w:footnote w:id="13">
    <w:p w:rsidR="00E310E6" w:rsidRPr="00E310E6" w:rsidRDefault="00E310E6" w:rsidP="00E310E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310E6">
        <w:rPr>
          <w:rFonts w:ascii="Times New Roman" w:hAnsi="Times New Roman" w:cs="Times New Roman"/>
        </w:rPr>
        <w:t>Постановление Пятнадцатого арбитражного апелляционного суда от 14 октября 2015 г. N 15АП-14629/2015 по делу N А53-27189/2012</w:t>
      </w:r>
    </w:p>
  </w:footnote>
  <w:footnote w:id="14">
    <w:p w:rsidR="001A0F16" w:rsidRPr="00227919" w:rsidRDefault="001A0F16" w:rsidP="00E1081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="008D6D04" w:rsidRPr="00227919">
        <w:rPr>
          <w:rFonts w:ascii="Times New Roman" w:hAnsi="Times New Roman" w:cs="Times New Roman"/>
          <w:sz w:val="20"/>
          <w:szCs w:val="20"/>
        </w:rPr>
        <w:t xml:space="preserve">См., например, </w:t>
      </w:r>
      <w:r w:rsidRPr="00227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Арбитражного суда Волго-Вятского округа от 13.08.2018 N Ф01-3014/2018 по делу N А82-15673/2016, </w:t>
      </w:r>
      <w:r w:rsidR="008D6D04" w:rsidRPr="00227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Арбитражного суда Центрального округа от 13.06.2018 N Ф10-1943/2017 по делу N А08-2525/2016, </w:t>
      </w:r>
      <w:r w:rsidR="00CA34A1" w:rsidRPr="002279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Арбитражного суда Московского округа от 22.11.2018 N Ф05-986/2016 по делу N А40-171516/14.</w:t>
      </w:r>
    </w:p>
    <w:p w:rsidR="001A0F16" w:rsidRDefault="001A0F16">
      <w:pPr>
        <w:pStyle w:val="a3"/>
      </w:pPr>
    </w:p>
  </w:footnote>
  <w:footnote w:id="15">
    <w:p w:rsidR="007D57B6" w:rsidRPr="006913F3" w:rsidRDefault="007D57B6" w:rsidP="006913F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EF3145" w:rsidRPr="006913F3">
        <w:rPr>
          <w:rFonts w:ascii="Times New Roman" w:hAnsi="Times New Roman" w:cs="Times New Roman"/>
        </w:rPr>
        <w:t xml:space="preserve">Д.И. Степанов и Ю.М. Михальчук. Ответственность директора перед корпорацией за причиненные ей убытки в судебной практике. Вестник экономического правосудия. Приложение №4 за 2018. </w:t>
      </w:r>
      <w:r w:rsidRPr="006913F3">
        <w:rPr>
          <w:rFonts w:ascii="Times New Roman" w:hAnsi="Times New Roman" w:cs="Times New Roman"/>
        </w:rPr>
        <w:t>С.</w:t>
      </w:r>
      <w:r w:rsidR="006B73C9" w:rsidRPr="006913F3">
        <w:rPr>
          <w:rFonts w:ascii="Times New Roman" w:hAnsi="Times New Roman" w:cs="Times New Roman"/>
        </w:rPr>
        <w:t>58-59</w:t>
      </w:r>
    </w:p>
  </w:footnote>
  <w:footnote w:id="16">
    <w:p w:rsidR="00D06CB3" w:rsidRDefault="00D06CB3">
      <w:pPr>
        <w:pStyle w:val="a3"/>
      </w:pPr>
      <w:r>
        <w:rPr>
          <w:rStyle w:val="a5"/>
        </w:rPr>
        <w:footnoteRef/>
      </w:r>
      <w:r>
        <w:t xml:space="preserve">  П. 6 Протокола Рабочей группы по совершенствованию корпоративного законодательства Экспертного совета по корпоративному управлению при Минэкономразвития России от 8 октября 2018 года № 16-Д22</w:t>
      </w:r>
    </w:p>
  </w:footnote>
  <w:footnote w:id="17">
    <w:p w:rsidR="00FC48FE" w:rsidRPr="00FC48FE" w:rsidRDefault="00FC48FE" w:rsidP="00FC48F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Срок предлагается установить</w:t>
      </w:r>
      <w:r w:rsidRPr="00FC48FE">
        <w:rPr>
          <w:rFonts w:ascii="Times New Roman" w:hAnsi="Times New Roman" w:cs="Times New Roman"/>
        </w:rPr>
        <w:t xml:space="preserve"> по аналогии с возможностью предусмотреть в уставе непубличного общества необходимость получения согласия акционеров на отчуждение акций третьим лицам (п. 5 ст. 7 Федерального Закона «Об акционерных обществах»).</w:t>
      </w:r>
    </w:p>
  </w:footnote>
  <w:footnote w:id="18">
    <w:p w:rsidR="006A4F66" w:rsidRDefault="006A4F66">
      <w:pPr>
        <w:pStyle w:val="a3"/>
      </w:pPr>
      <w:r>
        <w:rPr>
          <w:rStyle w:val="a5"/>
        </w:rPr>
        <w:footnoteRef/>
      </w:r>
      <w:r>
        <w:t xml:space="preserve"> </w:t>
      </w:r>
      <w:r w:rsidRPr="006A4F66">
        <w:t>Федеральный закон от 08.02.1998 № 14-ФЗ «Об обществах с ограниченной ответственностью».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10D53"/>
    <w:multiLevelType w:val="hybridMultilevel"/>
    <w:tmpl w:val="2512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C388A"/>
    <w:multiLevelType w:val="hybridMultilevel"/>
    <w:tmpl w:val="93E062A2"/>
    <w:lvl w:ilvl="0" w:tplc="F4226F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45"/>
    <w:rsid w:val="00002B11"/>
    <w:rsid w:val="000104A8"/>
    <w:rsid w:val="00011DFC"/>
    <w:rsid w:val="0001261F"/>
    <w:rsid w:val="00020C1F"/>
    <w:rsid w:val="00021AB0"/>
    <w:rsid w:val="00030F53"/>
    <w:rsid w:val="00042259"/>
    <w:rsid w:val="000475A1"/>
    <w:rsid w:val="000644FA"/>
    <w:rsid w:val="00064AD7"/>
    <w:rsid w:val="00065989"/>
    <w:rsid w:val="00071549"/>
    <w:rsid w:val="00072985"/>
    <w:rsid w:val="000731BB"/>
    <w:rsid w:val="00081286"/>
    <w:rsid w:val="00087C72"/>
    <w:rsid w:val="00090300"/>
    <w:rsid w:val="00097E64"/>
    <w:rsid w:val="00097FA1"/>
    <w:rsid w:val="000A0ABC"/>
    <w:rsid w:val="000A1C27"/>
    <w:rsid w:val="000A1DBC"/>
    <w:rsid w:val="000A1EE5"/>
    <w:rsid w:val="000A3960"/>
    <w:rsid w:val="000A5C62"/>
    <w:rsid w:val="000B1C63"/>
    <w:rsid w:val="000B26BC"/>
    <w:rsid w:val="000B470A"/>
    <w:rsid w:val="000B4D84"/>
    <w:rsid w:val="000C0143"/>
    <w:rsid w:val="000C461C"/>
    <w:rsid w:val="000D627F"/>
    <w:rsid w:val="000E55E3"/>
    <w:rsid w:val="000F3505"/>
    <w:rsid w:val="000F3B93"/>
    <w:rsid w:val="000F567E"/>
    <w:rsid w:val="00103546"/>
    <w:rsid w:val="00113E5B"/>
    <w:rsid w:val="00116D29"/>
    <w:rsid w:val="00120266"/>
    <w:rsid w:val="001204E4"/>
    <w:rsid w:val="001248BB"/>
    <w:rsid w:val="0013219E"/>
    <w:rsid w:val="001379E8"/>
    <w:rsid w:val="00137BD6"/>
    <w:rsid w:val="0014256E"/>
    <w:rsid w:val="00147036"/>
    <w:rsid w:val="00147248"/>
    <w:rsid w:val="00162858"/>
    <w:rsid w:val="00163849"/>
    <w:rsid w:val="00166973"/>
    <w:rsid w:val="00166A17"/>
    <w:rsid w:val="00170FFA"/>
    <w:rsid w:val="001737BC"/>
    <w:rsid w:val="00174AB6"/>
    <w:rsid w:val="00176884"/>
    <w:rsid w:val="00177BB3"/>
    <w:rsid w:val="00177F09"/>
    <w:rsid w:val="00182AEA"/>
    <w:rsid w:val="00184578"/>
    <w:rsid w:val="001846B0"/>
    <w:rsid w:val="001877A2"/>
    <w:rsid w:val="00191022"/>
    <w:rsid w:val="00193FE3"/>
    <w:rsid w:val="00196E31"/>
    <w:rsid w:val="001A0166"/>
    <w:rsid w:val="001A05AA"/>
    <w:rsid w:val="001A0A3D"/>
    <w:rsid w:val="001A0F16"/>
    <w:rsid w:val="001A2D3B"/>
    <w:rsid w:val="001A3C2F"/>
    <w:rsid w:val="001A41EC"/>
    <w:rsid w:val="001A69DE"/>
    <w:rsid w:val="001A73C3"/>
    <w:rsid w:val="001B1654"/>
    <w:rsid w:val="001B2AFF"/>
    <w:rsid w:val="001B4D98"/>
    <w:rsid w:val="001B6180"/>
    <w:rsid w:val="001C1AB9"/>
    <w:rsid w:val="001C3B12"/>
    <w:rsid w:val="001C5A21"/>
    <w:rsid w:val="001D1345"/>
    <w:rsid w:val="001D1B8C"/>
    <w:rsid w:val="001D1F7B"/>
    <w:rsid w:val="001D35C4"/>
    <w:rsid w:val="001D5FC1"/>
    <w:rsid w:val="001E28E2"/>
    <w:rsid w:val="001E2A10"/>
    <w:rsid w:val="001E3DEF"/>
    <w:rsid w:val="001F15B6"/>
    <w:rsid w:val="001F271A"/>
    <w:rsid w:val="001F6C0B"/>
    <w:rsid w:val="001F78E9"/>
    <w:rsid w:val="00201C12"/>
    <w:rsid w:val="0021559E"/>
    <w:rsid w:val="00216C7D"/>
    <w:rsid w:val="00223884"/>
    <w:rsid w:val="00224874"/>
    <w:rsid w:val="00227919"/>
    <w:rsid w:val="00230174"/>
    <w:rsid w:val="0023021D"/>
    <w:rsid w:val="00237D71"/>
    <w:rsid w:val="002425BF"/>
    <w:rsid w:val="00242D58"/>
    <w:rsid w:val="00244452"/>
    <w:rsid w:val="002452DD"/>
    <w:rsid w:val="002457DB"/>
    <w:rsid w:val="002461CC"/>
    <w:rsid w:val="00247211"/>
    <w:rsid w:val="002558BA"/>
    <w:rsid w:val="00256FBC"/>
    <w:rsid w:val="00264BB8"/>
    <w:rsid w:val="00264F0B"/>
    <w:rsid w:val="00270109"/>
    <w:rsid w:val="002703DA"/>
    <w:rsid w:val="00270775"/>
    <w:rsid w:val="0028066B"/>
    <w:rsid w:val="00280CCC"/>
    <w:rsid w:val="00281AE5"/>
    <w:rsid w:val="00286543"/>
    <w:rsid w:val="00291EE8"/>
    <w:rsid w:val="00295E8C"/>
    <w:rsid w:val="002965A3"/>
    <w:rsid w:val="002B0EC5"/>
    <w:rsid w:val="002B23C0"/>
    <w:rsid w:val="002C0834"/>
    <w:rsid w:val="002C20FE"/>
    <w:rsid w:val="002C5533"/>
    <w:rsid w:val="002C79AB"/>
    <w:rsid w:val="002D0D4F"/>
    <w:rsid w:val="002D265A"/>
    <w:rsid w:val="002D5E85"/>
    <w:rsid w:val="002D6437"/>
    <w:rsid w:val="002D65F0"/>
    <w:rsid w:val="002F3FFC"/>
    <w:rsid w:val="002F50B1"/>
    <w:rsid w:val="00303DD9"/>
    <w:rsid w:val="00305365"/>
    <w:rsid w:val="00306752"/>
    <w:rsid w:val="00310DEC"/>
    <w:rsid w:val="0032257E"/>
    <w:rsid w:val="00323F2C"/>
    <w:rsid w:val="003256A3"/>
    <w:rsid w:val="00325D23"/>
    <w:rsid w:val="00326C17"/>
    <w:rsid w:val="00334C85"/>
    <w:rsid w:val="003353B6"/>
    <w:rsid w:val="00335B3A"/>
    <w:rsid w:val="00336BAF"/>
    <w:rsid w:val="00337A32"/>
    <w:rsid w:val="00337D84"/>
    <w:rsid w:val="003409DC"/>
    <w:rsid w:val="00341B4F"/>
    <w:rsid w:val="00350FCC"/>
    <w:rsid w:val="00355121"/>
    <w:rsid w:val="00355D26"/>
    <w:rsid w:val="003566A1"/>
    <w:rsid w:val="0035728D"/>
    <w:rsid w:val="003611B6"/>
    <w:rsid w:val="00364E4C"/>
    <w:rsid w:val="0036774B"/>
    <w:rsid w:val="00367F79"/>
    <w:rsid w:val="003703D4"/>
    <w:rsid w:val="00371F6F"/>
    <w:rsid w:val="00372B52"/>
    <w:rsid w:val="00374680"/>
    <w:rsid w:val="00374A2B"/>
    <w:rsid w:val="00383079"/>
    <w:rsid w:val="00387574"/>
    <w:rsid w:val="00387BC9"/>
    <w:rsid w:val="00390FF2"/>
    <w:rsid w:val="00392443"/>
    <w:rsid w:val="003970BA"/>
    <w:rsid w:val="003A0705"/>
    <w:rsid w:val="003A3136"/>
    <w:rsid w:val="003A553E"/>
    <w:rsid w:val="003B2619"/>
    <w:rsid w:val="003B6CF7"/>
    <w:rsid w:val="003C0E95"/>
    <w:rsid w:val="003C3AFF"/>
    <w:rsid w:val="003C52DA"/>
    <w:rsid w:val="003C71DA"/>
    <w:rsid w:val="003C7396"/>
    <w:rsid w:val="003D7ED4"/>
    <w:rsid w:val="003E0ECB"/>
    <w:rsid w:val="003E3143"/>
    <w:rsid w:val="003E4D38"/>
    <w:rsid w:val="003E69D4"/>
    <w:rsid w:val="003F1597"/>
    <w:rsid w:val="003F55DC"/>
    <w:rsid w:val="003F6562"/>
    <w:rsid w:val="003F70F4"/>
    <w:rsid w:val="003F7BEE"/>
    <w:rsid w:val="0041183C"/>
    <w:rsid w:val="004165D6"/>
    <w:rsid w:val="0042087A"/>
    <w:rsid w:val="004227C0"/>
    <w:rsid w:val="00422C77"/>
    <w:rsid w:val="004230F9"/>
    <w:rsid w:val="0042373E"/>
    <w:rsid w:val="00424C7B"/>
    <w:rsid w:val="00427189"/>
    <w:rsid w:val="0042723C"/>
    <w:rsid w:val="004273DC"/>
    <w:rsid w:val="00430820"/>
    <w:rsid w:val="0044500B"/>
    <w:rsid w:val="004502E8"/>
    <w:rsid w:val="0045052B"/>
    <w:rsid w:val="004552F2"/>
    <w:rsid w:val="0045652C"/>
    <w:rsid w:val="00457554"/>
    <w:rsid w:val="00465384"/>
    <w:rsid w:val="00466012"/>
    <w:rsid w:val="0046612B"/>
    <w:rsid w:val="00466AB1"/>
    <w:rsid w:val="004737D9"/>
    <w:rsid w:val="00483FA5"/>
    <w:rsid w:val="00485DBA"/>
    <w:rsid w:val="00487444"/>
    <w:rsid w:val="00492F10"/>
    <w:rsid w:val="00496D82"/>
    <w:rsid w:val="004A13A7"/>
    <w:rsid w:val="004A1EF9"/>
    <w:rsid w:val="004A37DE"/>
    <w:rsid w:val="004A5B4F"/>
    <w:rsid w:val="004B24F5"/>
    <w:rsid w:val="004C190E"/>
    <w:rsid w:val="004C4AC3"/>
    <w:rsid w:val="004C56E2"/>
    <w:rsid w:val="004C5FC6"/>
    <w:rsid w:val="004D0094"/>
    <w:rsid w:val="004D0566"/>
    <w:rsid w:val="004D3D06"/>
    <w:rsid w:val="004D6FCF"/>
    <w:rsid w:val="004F0971"/>
    <w:rsid w:val="004F18EB"/>
    <w:rsid w:val="004F5857"/>
    <w:rsid w:val="00500D1B"/>
    <w:rsid w:val="0050219C"/>
    <w:rsid w:val="00503016"/>
    <w:rsid w:val="00503287"/>
    <w:rsid w:val="00510AE4"/>
    <w:rsid w:val="00520A59"/>
    <w:rsid w:val="005230E4"/>
    <w:rsid w:val="00526A60"/>
    <w:rsid w:val="0053093A"/>
    <w:rsid w:val="0053124F"/>
    <w:rsid w:val="0053253C"/>
    <w:rsid w:val="0053521C"/>
    <w:rsid w:val="00536100"/>
    <w:rsid w:val="00536C39"/>
    <w:rsid w:val="00537D27"/>
    <w:rsid w:val="00541EB3"/>
    <w:rsid w:val="0054367E"/>
    <w:rsid w:val="005539AD"/>
    <w:rsid w:val="00553ACA"/>
    <w:rsid w:val="00575A8B"/>
    <w:rsid w:val="00576069"/>
    <w:rsid w:val="005766E1"/>
    <w:rsid w:val="00576E4B"/>
    <w:rsid w:val="005800CA"/>
    <w:rsid w:val="005907B5"/>
    <w:rsid w:val="00592AF2"/>
    <w:rsid w:val="00593CAB"/>
    <w:rsid w:val="00594CBA"/>
    <w:rsid w:val="00596649"/>
    <w:rsid w:val="005A0E79"/>
    <w:rsid w:val="005A6FFE"/>
    <w:rsid w:val="005A71A0"/>
    <w:rsid w:val="005B2BE1"/>
    <w:rsid w:val="005B3E69"/>
    <w:rsid w:val="005C31C4"/>
    <w:rsid w:val="005C6248"/>
    <w:rsid w:val="005C6807"/>
    <w:rsid w:val="005D6E1B"/>
    <w:rsid w:val="005E3886"/>
    <w:rsid w:val="005E3B02"/>
    <w:rsid w:val="005E6134"/>
    <w:rsid w:val="005E68AF"/>
    <w:rsid w:val="005E6ADE"/>
    <w:rsid w:val="005F141D"/>
    <w:rsid w:val="005F3B2B"/>
    <w:rsid w:val="005F50E5"/>
    <w:rsid w:val="005F5949"/>
    <w:rsid w:val="005F65AD"/>
    <w:rsid w:val="006015ED"/>
    <w:rsid w:val="00605497"/>
    <w:rsid w:val="00607735"/>
    <w:rsid w:val="006079B7"/>
    <w:rsid w:val="0061550A"/>
    <w:rsid w:val="00616DD4"/>
    <w:rsid w:val="00621E57"/>
    <w:rsid w:val="00626A86"/>
    <w:rsid w:val="00633A59"/>
    <w:rsid w:val="00633DF8"/>
    <w:rsid w:val="00644012"/>
    <w:rsid w:val="00645F6C"/>
    <w:rsid w:val="00646A7E"/>
    <w:rsid w:val="006515B1"/>
    <w:rsid w:val="0065324F"/>
    <w:rsid w:val="006612F2"/>
    <w:rsid w:val="0066132D"/>
    <w:rsid w:val="006616E3"/>
    <w:rsid w:val="00664B72"/>
    <w:rsid w:val="00665264"/>
    <w:rsid w:val="00673D1D"/>
    <w:rsid w:val="00675D72"/>
    <w:rsid w:val="00682E81"/>
    <w:rsid w:val="00683E91"/>
    <w:rsid w:val="006913F3"/>
    <w:rsid w:val="00693E60"/>
    <w:rsid w:val="006948A6"/>
    <w:rsid w:val="00694F35"/>
    <w:rsid w:val="006A4F66"/>
    <w:rsid w:val="006A52B2"/>
    <w:rsid w:val="006A6662"/>
    <w:rsid w:val="006B0EF0"/>
    <w:rsid w:val="006B4AB7"/>
    <w:rsid w:val="006B73C9"/>
    <w:rsid w:val="006C1D2A"/>
    <w:rsid w:val="006C2784"/>
    <w:rsid w:val="006C7C64"/>
    <w:rsid w:val="006D375C"/>
    <w:rsid w:val="006D6B9B"/>
    <w:rsid w:val="006D6DAF"/>
    <w:rsid w:val="006E688F"/>
    <w:rsid w:val="006E78A4"/>
    <w:rsid w:val="006E7D24"/>
    <w:rsid w:val="006F48D7"/>
    <w:rsid w:val="00701369"/>
    <w:rsid w:val="00703566"/>
    <w:rsid w:val="00714285"/>
    <w:rsid w:val="00714EA5"/>
    <w:rsid w:val="00717221"/>
    <w:rsid w:val="00726891"/>
    <w:rsid w:val="00727A9C"/>
    <w:rsid w:val="00730773"/>
    <w:rsid w:val="00731452"/>
    <w:rsid w:val="007360F9"/>
    <w:rsid w:val="00736B92"/>
    <w:rsid w:val="00740440"/>
    <w:rsid w:val="007450FD"/>
    <w:rsid w:val="00750BB5"/>
    <w:rsid w:val="00754FEF"/>
    <w:rsid w:val="007716B6"/>
    <w:rsid w:val="0077479D"/>
    <w:rsid w:val="007764D8"/>
    <w:rsid w:val="00793242"/>
    <w:rsid w:val="00793A70"/>
    <w:rsid w:val="00794EE5"/>
    <w:rsid w:val="0079531D"/>
    <w:rsid w:val="007A0E43"/>
    <w:rsid w:val="007A1F85"/>
    <w:rsid w:val="007A700A"/>
    <w:rsid w:val="007A7122"/>
    <w:rsid w:val="007A77BE"/>
    <w:rsid w:val="007B0344"/>
    <w:rsid w:val="007B411D"/>
    <w:rsid w:val="007B4F70"/>
    <w:rsid w:val="007B5989"/>
    <w:rsid w:val="007B6E4C"/>
    <w:rsid w:val="007B7BB5"/>
    <w:rsid w:val="007B7DA4"/>
    <w:rsid w:val="007C6685"/>
    <w:rsid w:val="007D21E8"/>
    <w:rsid w:val="007D4661"/>
    <w:rsid w:val="007D57B6"/>
    <w:rsid w:val="007E430A"/>
    <w:rsid w:val="00801DD5"/>
    <w:rsid w:val="008025A4"/>
    <w:rsid w:val="00803661"/>
    <w:rsid w:val="00804E2F"/>
    <w:rsid w:val="008077D3"/>
    <w:rsid w:val="00816065"/>
    <w:rsid w:val="00816B90"/>
    <w:rsid w:val="008173A7"/>
    <w:rsid w:val="00822169"/>
    <w:rsid w:val="008233E8"/>
    <w:rsid w:val="0082432A"/>
    <w:rsid w:val="0082516A"/>
    <w:rsid w:val="0082769B"/>
    <w:rsid w:val="008317E8"/>
    <w:rsid w:val="008335A7"/>
    <w:rsid w:val="00834CA5"/>
    <w:rsid w:val="00837646"/>
    <w:rsid w:val="00843286"/>
    <w:rsid w:val="00846342"/>
    <w:rsid w:val="00852D8E"/>
    <w:rsid w:val="00853B15"/>
    <w:rsid w:val="008618F6"/>
    <w:rsid w:val="0086270A"/>
    <w:rsid w:val="0087140E"/>
    <w:rsid w:val="00873195"/>
    <w:rsid w:val="008745B4"/>
    <w:rsid w:val="00876BE9"/>
    <w:rsid w:val="008817B1"/>
    <w:rsid w:val="00882770"/>
    <w:rsid w:val="008830EB"/>
    <w:rsid w:val="00883126"/>
    <w:rsid w:val="008841F2"/>
    <w:rsid w:val="0088440A"/>
    <w:rsid w:val="00884AC8"/>
    <w:rsid w:val="00890F9D"/>
    <w:rsid w:val="00891F33"/>
    <w:rsid w:val="00893EAA"/>
    <w:rsid w:val="00895F7C"/>
    <w:rsid w:val="00897BF8"/>
    <w:rsid w:val="008A11E1"/>
    <w:rsid w:val="008A3522"/>
    <w:rsid w:val="008A4351"/>
    <w:rsid w:val="008A4A8D"/>
    <w:rsid w:val="008B2454"/>
    <w:rsid w:val="008B3448"/>
    <w:rsid w:val="008C15FC"/>
    <w:rsid w:val="008C1CFD"/>
    <w:rsid w:val="008C35A4"/>
    <w:rsid w:val="008D018A"/>
    <w:rsid w:val="008D18BD"/>
    <w:rsid w:val="008D43D4"/>
    <w:rsid w:val="008D6D04"/>
    <w:rsid w:val="008D76E2"/>
    <w:rsid w:val="008E0322"/>
    <w:rsid w:val="008E1F79"/>
    <w:rsid w:val="008E25B3"/>
    <w:rsid w:val="008E30C4"/>
    <w:rsid w:val="008E4848"/>
    <w:rsid w:val="008F0406"/>
    <w:rsid w:val="008F5F0A"/>
    <w:rsid w:val="00907F8D"/>
    <w:rsid w:val="00916C96"/>
    <w:rsid w:val="0093403C"/>
    <w:rsid w:val="00934A4F"/>
    <w:rsid w:val="00937E29"/>
    <w:rsid w:val="00947A9E"/>
    <w:rsid w:val="00951477"/>
    <w:rsid w:val="00951E29"/>
    <w:rsid w:val="00954917"/>
    <w:rsid w:val="009628AC"/>
    <w:rsid w:val="00963A81"/>
    <w:rsid w:val="00964500"/>
    <w:rsid w:val="009669E9"/>
    <w:rsid w:val="009739FA"/>
    <w:rsid w:val="00974648"/>
    <w:rsid w:val="009771C8"/>
    <w:rsid w:val="009805AD"/>
    <w:rsid w:val="00993724"/>
    <w:rsid w:val="009A6B51"/>
    <w:rsid w:val="009A7EE9"/>
    <w:rsid w:val="009C33B5"/>
    <w:rsid w:val="009C7571"/>
    <w:rsid w:val="009D0611"/>
    <w:rsid w:val="009D4661"/>
    <w:rsid w:val="009D652B"/>
    <w:rsid w:val="009D7836"/>
    <w:rsid w:val="009E0CD5"/>
    <w:rsid w:val="009E223F"/>
    <w:rsid w:val="009E406C"/>
    <w:rsid w:val="009E5659"/>
    <w:rsid w:val="009F4EA7"/>
    <w:rsid w:val="009F5CB0"/>
    <w:rsid w:val="009F5D5C"/>
    <w:rsid w:val="009F5F7E"/>
    <w:rsid w:val="00A00581"/>
    <w:rsid w:val="00A01561"/>
    <w:rsid w:val="00A03817"/>
    <w:rsid w:val="00A06C5D"/>
    <w:rsid w:val="00A10A2A"/>
    <w:rsid w:val="00A10BE4"/>
    <w:rsid w:val="00A147F9"/>
    <w:rsid w:val="00A15A32"/>
    <w:rsid w:val="00A21F81"/>
    <w:rsid w:val="00A2740F"/>
    <w:rsid w:val="00A331B8"/>
    <w:rsid w:val="00A475C5"/>
    <w:rsid w:val="00A50105"/>
    <w:rsid w:val="00A53480"/>
    <w:rsid w:val="00A57F08"/>
    <w:rsid w:val="00A61F83"/>
    <w:rsid w:val="00A65F00"/>
    <w:rsid w:val="00A70A94"/>
    <w:rsid w:val="00A72308"/>
    <w:rsid w:val="00A73DBD"/>
    <w:rsid w:val="00A75F72"/>
    <w:rsid w:val="00A7771A"/>
    <w:rsid w:val="00A84CF4"/>
    <w:rsid w:val="00A87693"/>
    <w:rsid w:val="00AA6416"/>
    <w:rsid w:val="00AB40C0"/>
    <w:rsid w:val="00AB5425"/>
    <w:rsid w:val="00AB5B5C"/>
    <w:rsid w:val="00AD7A98"/>
    <w:rsid w:val="00AE2039"/>
    <w:rsid w:val="00AF2D2B"/>
    <w:rsid w:val="00AF32B2"/>
    <w:rsid w:val="00AF4B2D"/>
    <w:rsid w:val="00AF6826"/>
    <w:rsid w:val="00B00834"/>
    <w:rsid w:val="00B029DA"/>
    <w:rsid w:val="00B04E0A"/>
    <w:rsid w:val="00B13B83"/>
    <w:rsid w:val="00B13CF7"/>
    <w:rsid w:val="00B16887"/>
    <w:rsid w:val="00B229F4"/>
    <w:rsid w:val="00B22B21"/>
    <w:rsid w:val="00B23D9F"/>
    <w:rsid w:val="00B2611B"/>
    <w:rsid w:val="00B322BD"/>
    <w:rsid w:val="00B34A61"/>
    <w:rsid w:val="00B35994"/>
    <w:rsid w:val="00B36A19"/>
    <w:rsid w:val="00B36D8F"/>
    <w:rsid w:val="00B37CDB"/>
    <w:rsid w:val="00B402DA"/>
    <w:rsid w:val="00B61CB6"/>
    <w:rsid w:val="00B750D5"/>
    <w:rsid w:val="00B77B08"/>
    <w:rsid w:val="00B80C7C"/>
    <w:rsid w:val="00B83A1F"/>
    <w:rsid w:val="00B83FA9"/>
    <w:rsid w:val="00B85AAB"/>
    <w:rsid w:val="00B91138"/>
    <w:rsid w:val="00B919E8"/>
    <w:rsid w:val="00BA036F"/>
    <w:rsid w:val="00BA1E2B"/>
    <w:rsid w:val="00BA24E2"/>
    <w:rsid w:val="00BA2E99"/>
    <w:rsid w:val="00BA4FAD"/>
    <w:rsid w:val="00BA7ADB"/>
    <w:rsid w:val="00BB064D"/>
    <w:rsid w:val="00BB0F04"/>
    <w:rsid w:val="00BB5014"/>
    <w:rsid w:val="00BC05D6"/>
    <w:rsid w:val="00BC0F4D"/>
    <w:rsid w:val="00BD5DCD"/>
    <w:rsid w:val="00BE049F"/>
    <w:rsid w:val="00BE325A"/>
    <w:rsid w:val="00BF1F33"/>
    <w:rsid w:val="00BF4AB0"/>
    <w:rsid w:val="00BF6045"/>
    <w:rsid w:val="00C000C9"/>
    <w:rsid w:val="00C046D8"/>
    <w:rsid w:val="00C051E7"/>
    <w:rsid w:val="00C175A5"/>
    <w:rsid w:val="00C223C1"/>
    <w:rsid w:val="00C26754"/>
    <w:rsid w:val="00C41B7A"/>
    <w:rsid w:val="00C446C4"/>
    <w:rsid w:val="00C46DB9"/>
    <w:rsid w:val="00C54D68"/>
    <w:rsid w:val="00C60215"/>
    <w:rsid w:val="00C700AE"/>
    <w:rsid w:val="00C761FC"/>
    <w:rsid w:val="00C77B39"/>
    <w:rsid w:val="00C82B80"/>
    <w:rsid w:val="00C85F61"/>
    <w:rsid w:val="00C86134"/>
    <w:rsid w:val="00C90B56"/>
    <w:rsid w:val="00C91E71"/>
    <w:rsid w:val="00CA34A1"/>
    <w:rsid w:val="00CB1FA0"/>
    <w:rsid w:val="00CB24B7"/>
    <w:rsid w:val="00CB6192"/>
    <w:rsid w:val="00CB6314"/>
    <w:rsid w:val="00CC008C"/>
    <w:rsid w:val="00CC0A2B"/>
    <w:rsid w:val="00CC479F"/>
    <w:rsid w:val="00CD037F"/>
    <w:rsid w:val="00CE1367"/>
    <w:rsid w:val="00CE5138"/>
    <w:rsid w:val="00CE5BE0"/>
    <w:rsid w:val="00CE6411"/>
    <w:rsid w:val="00CF10F7"/>
    <w:rsid w:val="00CF1DDE"/>
    <w:rsid w:val="00CF23FB"/>
    <w:rsid w:val="00CF7EE4"/>
    <w:rsid w:val="00D01978"/>
    <w:rsid w:val="00D020BF"/>
    <w:rsid w:val="00D025D2"/>
    <w:rsid w:val="00D06CB3"/>
    <w:rsid w:val="00D071E5"/>
    <w:rsid w:val="00D07C8A"/>
    <w:rsid w:val="00D162E7"/>
    <w:rsid w:val="00D20CEA"/>
    <w:rsid w:val="00D348D4"/>
    <w:rsid w:val="00D35688"/>
    <w:rsid w:val="00D3592F"/>
    <w:rsid w:val="00D45D4C"/>
    <w:rsid w:val="00D46BE8"/>
    <w:rsid w:val="00D50FEB"/>
    <w:rsid w:val="00D534B9"/>
    <w:rsid w:val="00D53E5E"/>
    <w:rsid w:val="00D54B34"/>
    <w:rsid w:val="00D5544F"/>
    <w:rsid w:val="00D55B03"/>
    <w:rsid w:val="00D560CF"/>
    <w:rsid w:val="00D60457"/>
    <w:rsid w:val="00D66CA0"/>
    <w:rsid w:val="00D66ED2"/>
    <w:rsid w:val="00D67E2D"/>
    <w:rsid w:val="00D746B4"/>
    <w:rsid w:val="00D8006B"/>
    <w:rsid w:val="00D813F8"/>
    <w:rsid w:val="00D821C2"/>
    <w:rsid w:val="00D83851"/>
    <w:rsid w:val="00D852FA"/>
    <w:rsid w:val="00D92076"/>
    <w:rsid w:val="00D93B81"/>
    <w:rsid w:val="00D9464A"/>
    <w:rsid w:val="00DA0158"/>
    <w:rsid w:val="00DA161C"/>
    <w:rsid w:val="00DA3DE4"/>
    <w:rsid w:val="00DB5C93"/>
    <w:rsid w:val="00DC12DC"/>
    <w:rsid w:val="00DC1FFC"/>
    <w:rsid w:val="00DC377F"/>
    <w:rsid w:val="00DD5491"/>
    <w:rsid w:val="00DD6B9E"/>
    <w:rsid w:val="00DE3B3C"/>
    <w:rsid w:val="00DE6A10"/>
    <w:rsid w:val="00DE6B0F"/>
    <w:rsid w:val="00DF1C66"/>
    <w:rsid w:val="00DF2B72"/>
    <w:rsid w:val="00E00400"/>
    <w:rsid w:val="00E00806"/>
    <w:rsid w:val="00E00B65"/>
    <w:rsid w:val="00E01559"/>
    <w:rsid w:val="00E017C3"/>
    <w:rsid w:val="00E018AA"/>
    <w:rsid w:val="00E01BD6"/>
    <w:rsid w:val="00E04170"/>
    <w:rsid w:val="00E1081F"/>
    <w:rsid w:val="00E14C0A"/>
    <w:rsid w:val="00E221F5"/>
    <w:rsid w:val="00E230B0"/>
    <w:rsid w:val="00E24697"/>
    <w:rsid w:val="00E30B7F"/>
    <w:rsid w:val="00E310E6"/>
    <w:rsid w:val="00E33C54"/>
    <w:rsid w:val="00E3430F"/>
    <w:rsid w:val="00E373A9"/>
    <w:rsid w:val="00E40410"/>
    <w:rsid w:val="00E446D0"/>
    <w:rsid w:val="00E451F0"/>
    <w:rsid w:val="00E503C6"/>
    <w:rsid w:val="00E52B28"/>
    <w:rsid w:val="00E536E4"/>
    <w:rsid w:val="00E540CC"/>
    <w:rsid w:val="00E54721"/>
    <w:rsid w:val="00E54F59"/>
    <w:rsid w:val="00E62428"/>
    <w:rsid w:val="00E6668F"/>
    <w:rsid w:val="00E776A4"/>
    <w:rsid w:val="00E77FAA"/>
    <w:rsid w:val="00E82D64"/>
    <w:rsid w:val="00E90987"/>
    <w:rsid w:val="00E92486"/>
    <w:rsid w:val="00E9565D"/>
    <w:rsid w:val="00E95B5C"/>
    <w:rsid w:val="00EA0359"/>
    <w:rsid w:val="00EA3997"/>
    <w:rsid w:val="00EB161A"/>
    <w:rsid w:val="00EB42CB"/>
    <w:rsid w:val="00EB47FF"/>
    <w:rsid w:val="00EC03CC"/>
    <w:rsid w:val="00EC2544"/>
    <w:rsid w:val="00ED038E"/>
    <w:rsid w:val="00ED4307"/>
    <w:rsid w:val="00ED4AB4"/>
    <w:rsid w:val="00EE75EE"/>
    <w:rsid w:val="00EF01DF"/>
    <w:rsid w:val="00EF2DA3"/>
    <w:rsid w:val="00EF3145"/>
    <w:rsid w:val="00EF42AD"/>
    <w:rsid w:val="00EF70A0"/>
    <w:rsid w:val="00EF716F"/>
    <w:rsid w:val="00F2093E"/>
    <w:rsid w:val="00F2115D"/>
    <w:rsid w:val="00F223C4"/>
    <w:rsid w:val="00F2709C"/>
    <w:rsid w:val="00F30FF4"/>
    <w:rsid w:val="00F31897"/>
    <w:rsid w:val="00F35E5C"/>
    <w:rsid w:val="00F376E4"/>
    <w:rsid w:val="00F4123B"/>
    <w:rsid w:val="00F4687E"/>
    <w:rsid w:val="00F47B6C"/>
    <w:rsid w:val="00F57FAB"/>
    <w:rsid w:val="00F64171"/>
    <w:rsid w:val="00F66AE1"/>
    <w:rsid w:val="00F67464"/>
    <w:rsid w:val="00F67E50"/>
    <w:rsid w:val="00F82CFE"/>
    <w:rsid w:val="00F91E74"/>
    <w:rsid w:val="00F9487D"/>
    <w:rsid w:val="00F95F8B"/>
    <w:rsid w:val="00F95FDA"/>
    <w:rsid w:val="00F97564"/>
    <w:rsid w:val="00FA2746"/>
    <w:rsid w:val="00FA42D4"/>
    <w:rsid w:val="00FA608F"/>
    <w:rsid w:val="00FA7CF4"/>
    <w:rsid w:val="00FC2DA6"/>
    <w:rsid w:val="00FC48D3"/>
    <w:rsid w:val="00FC48FE"/>
    <w:rsid w:val="00FC5854"/>
    <w:rsid w:val="00FC6CAD"/>
    <w:rsid w:val="00FD1708"/>
    <w:rsid w:val="00FD7254"/>
    <w:rsid w:val="00FE1D15"/>
    <w:rsid w:val="00FE2E0C"/>
    <w:rsid w:val="00FE5763"/>
    <w:rsid w:val="00FE7AB4"/>
    <w:rsid w:val="00FF32D1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0C706-D926-47C0-91E7-F3BBBA45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5C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5CB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5CB0"/>
    <w:rPr>
      <w:vertAlign w:val="superscript"/>
    </w:rPr>
  </w:style>
  <w:style w:type="character" w:styleId="a6">
    <w:name w:val="Hyperlink"/>
    <w:basedOn w:val="a0"/>
    <w:uiPriority w:val="99"/>
    <w:unhideWhenUsed/>
    <w:rsid w:val="00383079"/>
    <w:rPr>
      <w:color w:val="0563C1" w:themeColor="hyperlink"/>
      <w:u w:val="single"/>
    </w:rPr>
  </w:style>
  <w:style w:type="paragraph" w:customStyle="1" w:styleId="ConsPlusNormal">
    <w:name w:val="ConsPlusNormal"/>
    <w:rsid w:val="009C33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D84"/>
  </w:style>
  <w:style w:type="paragraph" w:styleId="a9">
    <w:name w:val="footer"/>
    <w:basedOn w:val="a"/>
    <w:link w:val="aa"/>
    <w:uiPriority w:val="99"/>
    <w:unhideWhenUsed/>
    <w:rsid w:val="000B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D84"/>
  </w:style>
  <w:style w:type="paragraph" w:styleId="ab">
    <w:name w:val="List Paragraph"/>
    <w:basedOn w:val="a"/>
    <w:uiPriority w:val="34"/>
    <w:qFormat/>
    <w:rsid w:val="008D43D4"/>
    <w:pPr>
      <w:ind w:left="720"/>
      <w:contextualSpacing/>
    </w:pPr>
  </w:style>
  <w:style w:type="paragraph" w:styleId="ac">
    <w:name w:val="annotation text"/>
    <w:basedOn w:val="a"/>
    <w:link w:val="ad"/>
    <w:uiPriority w:val="99"/>
    <w:unhideWhenUsed/>
    <w:rsid w:val="00E503C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E503C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7DE6C339E5ECF8EB84383CD04B3DE7A82A0CAE6E45CB666634ECDY6K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2C47DE6C339E5ECF8EB84383CD04B3DE7A82A0CAE6E45CB666634ECDY6K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B3DC-7727-4E04-B415-84B54C0E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40385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Загадка</dc:creator>
  <cp:lastModifiedBy>Sabina X</cp:lastModifiedBy>
  <cp:revision>2</cp:revision>
  <dcterms:created xsi:type="dcterms:W3CDTF">2019-01-30T10:17:00Z</dcterms:created>
  <dcterms:modified xsi:type="dcterms:W3CDTF">2019-01-30T10:17:00Z</dcterms:modified>
</cp:coreProperties>
</file>